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A8" w:rsidRPr="006C01FA" w:rsidRDefault="00506BF8" w:rsidP="00506BF8">
      <w:pPr>
        <w:tabs>
          <w:tab w:val="left" w:pos="4245"/>
        </w:tabs>
        <w:spacing w:after="0"/>
        <w:jc w:val="center"/>
        <w:rPr>
          <w:rFonts w:ascii="Century Gothic" w:hAnsi="Century Gothic"/>
          <w:b/>
          <w:szCs w:val="24"/>
        </w:rPr>
      </w:pPr>
      <w:r w:rsidRPr="006C01FA">
        <w:rPr>
          <w:rFonts w:ascii="Century Gothic" w:hAnsi="Century Gothic"/>
          <w:b/>
          <w:szCs w:val="24"/>
        </w:rPr>
        <w:t>LA LEGA DEL FILO D’ORO</w:t>
      </w:r>
      <w:r w:rsidR="006C01FA">
        <w:rPr>
          <w:rFonts w:ascii="Century Gothic" w:hAnsi="Century Gothic"/>
          <w:b/>
          <w:szCs w:val="24"/>
        </w:rPr>
        <w:t xml:space="preserve"> PRESENTA IL BILANCIO 2017 </w:t>
      </w:r>
      <w:r w:rsidR="009B0D0C">
        <w:rPr>
          <w:rFonts w:ascii="Century Gothic" w:hAnsi="Century Gothic"/>
          <w:b/>
          <w:szCs w:val="24"/>
        </w:rPr>
        <w:t>NEL SEGNO DELLA CRESCITA.</w:t>
      </w:r>
    </w:p>
    <w:p w:rsidR="006C01FA" w:rsidRPr="0022114D" w:rsidRDefault="006C01FA" w:rsidP="006C01FA">
      <w:pPr>
        <w:tabs>
          <w:tab w:val="left" w:pos="4245"/>
        </w:tabs>
        <w:spacing w:after="0"/>
        <w:jc w:val="center"/>
        <w:rPr>
          <w:rFonts w:ascii="Century Gothic" w:hAnsi="Century Gothic"/>
          <w:b/>
          <w:sz w:val="16"/>
          <w:szCs w:val="24"/>
        </w:rPr>
      </w:pPr>
      <w:r>
        <w:rPr>
          <w:rFonts w:ascii="Century Gothic" w:hAnsi="Century Gothic"/>
          <w:b/>
          <w:szCs w:val="24"/>
        </w:rPr>
        <w:t xml:space="preserve">NELL’ULTIMO ANNO ASSISITITE </w:t>
      </w:r>
      <w:r w:rsidR="0022114D" w:rsidRPr="006C01FA">
        <w:rPr>
          <w:rFonts w:ascii="Century Gothic" w:hAnsi="Century Gothic"/>
          <w:b/>
          <w:szCs w:val="24"/>
        </w:rPr>
        <w:t>8</w:t>
      </w:r>
      <w:r>
        <w:rPr>
          <w:rFonts w:ascii="Century Gothic" w:hAnsi="Century Gothic"/>
          <w:b/>
          <w:szCs w:val="24"/>
        </w:rPr>
        <w:t>92</w:t>
      </w:r>
      <w:r w:rsidR="0022114D" w:rsidRPr="006C01FA">
        <w:rPr>
          <w:rFonts w:ascii="Century Gothic" w:hAnsi="Century Gothic"/>
          <w:b/>
          <w:szCs w:val="24"/>
        </w:rPr>
        <w:t xml:space="preserve"> PERSONE SORDOCIECHE E PLURIMINORATE </w:t>
      </w:r>
    </w:p>
    <w:p w:rsidR="00506BF8" w:rsidRDefault="00506BF8" w:rsidP="00506BF8">
      <w:pPr>
        <w:tabs>
          <w:tab w:val="left" w:pos="4245"/>
        </w:tabs>
        <w:spacing w:after="0"/>
        <w:jc w:val="center"/>
        <w:rPr>
          <w:rFonts w:ascii="Century Gothic" w:hAnsi="Century Gothic"/>
          <w:b/>
          <w:szCs w:val="24"/>
        </w:rPr>
      </w:pPr>
    </w:p>
    <w:p w:rsidR="006C01FA" w:rsidRPr="00C1708F" w:rsidRDefault="00C25A17" w:rsidP="002F5727">
      <w:pPr>
        <w:tabs>
          <w:tab w:val="left" w:pos="4245"/>
        </w:tabs>
        <w:spacing w:after="0" w:line="240" w:lineRule="auto"/>
        <w:jc w:val="center"/>
        <w:rPr>
          <w:rFonts w:ascii="Century Gothic" w:hAnsi="Century Gothic"/>
          <w:i/>
          <w:sz w:val="20"/>
          <w:szCs w:val="20"/>
        </w:rPr>
      </w:pPr>
      <w:r w:rsidRPr="00C1708F">
        <w:rPr>
          <w:rFonts w:ascii="Century Gothic" w:hAnsi="Century Gothic"/>
          <w:i/>
          <w:sz w:val="20"/>
          <w:szCs w:val="20"/>
        </w:rPr>
        <w:t>La Lega del Filo d’Oro, in occasione dell’Assemblea dei Soci, ha presentato il Bilancio 201</w:t>
      </w:r>
      <w:r w:rsidR="006C01FA" w:rsidRPr="00C1708F">
        <w:rPr>
          <w:rFonts w:ascii="Century Gothic" w:hAnsi="Century Gothic"/>
          <w:i/>
          <w:sz w:val="20"/>
          <w:szCs w:val="20"/>
        </w:rPr>
        <w:t>7, caratterizzato dagli importanti risultati raggiunti</w:t>
      </w:r>
      <w:r w:rsidR="00C1708F">
        <w:rPr>
          <w:rFonts w:ascii="Century Gothic" w:hAnsi="Century Gothic"/>
          <w:i/>
          <w:sz w:val="20"/>
          <w:szCs w:val="20"/>
        </w:rPr>
        <w:t xml:space="preserve"> in tutti i settori della sua attività, a partire dall’inaugurazione de</w:t>
      </w:r>
      <w:r w:rsidR="00B15AF9">
        <w:rPr>
          <w:rFonts w:ascii="Century Gothic" w:hAnsi="Century Gothic"/>
          <w:i/>
          <w:sz w:val="20"/>
          <w:szCs w:val="20"/>
        </w:rPr>
        <w:t>l primo lotto del n</w:t>
      </w:r>
      <w:r w:rsidR="00C1708F" w:rsidRPr="00C1708F">
        <w:rPr>
          <w:rFonts w:ascii="Century Gothic" w:hAnsi="Century Gothic"/>
          <w:i/>
          <w:sz w:val="20"/>
          <w:szCs w:val="20"/>
        </w:rPr>
        <w:t>uovo Centro Nazionale</w:t>
      </w:r>
      <w:r w:rsidR="00C1708F">
        <w:rPr>
          <w:rFonts w:ascii="Century Gothic" w:hAnsi="Century Gothic"/>
          <w:i/>
          <w:sz w:val="20"/>
          <w:szCs w:val="20"/>
        </w:rPr>
        <w:t>.</w:t>
      </w:r>
      <w:r w:rsidR="009B0D0C">
        <w:rPr>
          <w:rFonts w:ascii="Century Gothic" w:hAnsi="Century Gothic"/>
          <w:i/>
          <w:sz w:val="20"/>
          <w:szCs w:val="20"/>
        </w:rPr>
        <w:t xml:space="preserve"> L</w:t>
      </w:r>
      <w:r w:rsidR="00C1708F" w:rsidRPr="00C1708F">
        <w:rPr>
          <w:rFonts w:ascii="Century Gothic" w:hAnsi="Century Gothic"/>
          <w:i/>
          <w:sz w:val="20"/>
          <w:szCs w:val="20"/>
        </w:rPr>
        <w:t>e persone sordocieche e pluriminorate psicosensoriali che hanno usufruito dei vari servizi dalla Lega del Filo d’Oro nel corso del 2017 sono state 892, con un incremento di quasi il 6% rispetto alle 844 del 2016.</w:t>
      </w:r>
    </w:p>
    <w:p w:rsidR="006C01FA" w:rsidRPr="00C1708F" w:rsidRDefault="006C01FA" w:rsidP="002F5727">
      <w:pPr>
        <w:tabs>
          <w:tab w:val="left" w:pos="4245"/>
        </w:tabs>
        <w:spacing w:after="0" w:line="240" w:lineRule="auto"/>
        <w:jc w:val="center"/>
        <w:rPr>
          <w:rFonts w:ascii="Century Gothic" w:hAnsi="Century Gothic"/>
          <w:i/>
          <w:sz w:val="20"/>
          <w:szCs w:val="20"/>
        </w:rPr>
      </w:pPr>
    </w:p>
    <w:p w:rsidR="00EB4748" w:rsidRDefault="003E12FB" w:rsidP="00EB4748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 è tenuta</w:t>
      </w:r>
      <w:r w:rsidR="002F57FD">
        <w:rPr>
          <w:rFonts w:ascii="Century Gothic" w:hAnsi="Century Gothic"/>
          <w:sz w:val="20"/>
          <w:szCs w:val="20"/>
        </w:rPr>
        <w:t xml:space="preserve"> venerdì 27 aprile, </w:t>
      </w:r>
      <w:r>
        <w:rPr>
          <w:rFonts w:ascii="Century Gothic" w:hAnsi="Century Gothic"/>
          <w:sz w:val="20"/>
          <w:szCs w:val="20"/>
        </w:rPr>
        <w:t>ad Osimo</w:t>
      </w:r>
      <w:r w:rsidR="002F57FD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Pr="003E12FB">
        <w:rPr>
          <w:rFonts w:ascii="Century Gothic" w:hAnsi="Century Gothic"/>
          <w:sz w:val="20"/>
          <w:szCs w:val="20"/>
        </w:rPr>
        <w:t xml:space="preserve">l’annuale </w:t>
      </w:r>
      <w:r w:rsidRPr="003E12FB">
        <w:rPr>
          <w:rFonts w:ascii="Century Gothic" w:hAnsi="Century Gothic"/>
          <w:b/>
          <w:sz w:val="20"/>
          <w:szCs w:val="20"/>
        </w:rPr>
        <w:t>Assemblea dei Soci della Lega del Filo d’Oro</w:t>
      </w:r>
      <w:r w:rsidR="00DF765E">
        <w:rPr>
          <w:rFonts w:ascii="Century Gothic" w:hAnsi="Century Gothic"/>
          <w:sz w:val="20"/>
          <w:szCs w:val="20"/>
        </w:rPr>
        <w:t xml:space="preserve">, in cui </w:t>
      </w:r>
      <w:r>
        <w:rPr>
          <w:rFonts w:ascii="Century Gothic" w:hAnsi="Century Gothic"/>
          <w:sz w:val="20"/>
          <w:szCs w:val="20"/>
        </w:rPr>
        <w:t>è</w:t>
      </w:r>
      <w:r w:rsidR="00DF765E">
        <w:rPr>
          <w:rFonts w:ascii="Century Gothic" w:hAnsi="Century Gothic"/>
          <w:sz w:val="20"/>
          <w:szCs w:val="20"/>
        </w:rPr>
        <w:t xml:space="preserve"> stato presentato il Bilancio 2017, un</w:t>
      </w:r>
      <w:r w:rsidR="00E93160" w:rsidRPr="004542B3">
        <w:rPr>
          <w:rFonts w:ascii="Century Gothic" w:hAnsi="Century Gothic"/>
          <w:b/>
          <w:sz w:val="20"/>
          <w:szCs w:val="20"/>
        </w:rPr>
        <w:t xml:space="preserve"> </w:t>
      </w:r>
      <w:r w:rsidR="00E93160" w:rsidRPr="00DF765E">
        <w:rPr>
          <w:rFonts w:ascii="Century Gothic" w:hAnsi="Century Gothic"/>
          <w:sz w:val="20"/>
          <w:szCs w:val="20"/>
        </w:rPr>
        <w:t xml:space="preserve">anno </w:t>
      </w:r>
      <w:r w:rsidR="004542B3" w:rsidRPr="00DF765E">
        <w:rPr>
          <w:rFonts w:ascii="Century Gothic" w:hAnsi="Century Gothic"/>
          <w:sz w:val="20"/>
          <w:szCs w:val="20"/>
        </w:rPr>
        <w:t>fondamentale</w:t>
      </w:r>
      <w:r w:rsidR="004542B3" w:rsidRPr="004542B3">
        <w:rPr>
          <w:rFonts w:ascii="Century Gothic" w:hAnsi="Century Gothic"/>
          <w:b/>
          <w:sz w:val="20"/>
          <w:szCs w:val="20"/>
        </w:rPr>
        <w:t xml:space="preserve"> </w:t>
      </w:r>
      <w:r w:rsidR="00E93160" w:rsidRPr="003E12FB">
        <w:rPr>
          <w:rFonts w:ascii="Century Gothic" w:hAnsi="Century Gothic"/>
          <w:sz w:val="20"/>
          <w:szCs w:val="20"/>
        </w:rPr>
        <w:t xml:space="preserve">per </w:t>
      </w:r>
      <w:r w:rsidRPr="003E12FB">
        <w:rPr>
          <w:rFonts w:ascii="Century Gothic" w:hAnsi="Century Gothic"/>
          <w:sz w:val="20"/>
          <w:szCs w:val="20"/>
        </w:rPr>
        <w:t>l’Associazione</w:t>
      </w:r>
      <w:r w:rsidR="004542B3">
        <w:rPr>
          <w:rFonts w:ascii="Century Gothic" w:hAnsi="Century Gothic"/>
          <w:sz w:val="20"/>
          <w:szCs w:val="20"/>
        </w:rPr>
        <w:t>, ricco di importanti eventi che</w:t>
      </w:r>
      <w:r>
        <w:rPr>
          <w:rFonts w:ascii="Century Gothic" w:hAnsi="Century Gothic"/>
          <w:sz w:val="20"/>
          <w:szCs w:val="20"/>
        </w:rPr>
        <w:t xml:space="preserve"> le hanno permesso </w:t>
      </w:r>
      <w:r w:rsidR="004542B3">
        <w:rPr>
          <w:rFonts w:ascii="Century Gothic" w:hAnsi="Century Gothic"/>
          <w:sz w:val="20"/>
          <w:szCs w:val="20"/>
        </w:rPr>
        <w:t>di crescere sia a livello strutturale che socia</w:t>
      </w:r>
      <w:r>
        <w:rPr>
          <w:rFonts w:ascii="Century Gothic" w:hAnsi="Century Gothic"/>
          <w:sz w:val="20"/>
          <w:szCs w:val="20"/>
        </w:rPr>
        <w:t>le.</w:t>
      </w:r>
      <w:r w:rsidR="00EB4748">
        <w:rPr>
          <w:rFonts w:ascii="Century Gothic" w:hAnsi="Century Gothic"/>
          <w:sz w:val="20"/>
          <w:szCs w:val="20"/>
        </w:rPr>
        <w:t xml:space="preserve"> I numeri presentati confermano il trend positivo </w:t>
      </w:r>
      <w:r w:rsidR="00EB4748" w:rsidRPr="001610C6">
        <w:rPr>
          <w:rFonts w:ascii="Century Gothic" w:hAnsi="Century Gothic"/>
          <w:sz w:val="20"/>
          <w:szCs w:val="20"/>
        </w:rPr>
        <w:t xml:space="preserve">degli anni precedenti, </w:t>
      </w:r>
      <w:r w:rsidR="00EB4748">
        <w:rPr>
          <w:rFonts w:ascii="Century Gothic" w:hAnsi="Century Gothic"/>
          <w:sz w:val="20"/>
          <w:szCs w:val="20"/>
        </w:rPr>
        <w:t>segnato da</w:t>
      </w:r>
      <w:r w:rsidR="00EB4748" w:rsidRPr="001610C6">
        <w:rPr>
          <w:rFonts w:ascii="Century Gothic" w:hAnsi="Century Gothic"/>
          <w:sz w:val="20"/>
          <w:szCs w:val="20"/>
        </w:rPr>
        <w:t xml:space="preserve"> una crescita in tutti i settori </w:t>
      </w:r>
      <w:r w:rsidR="00EB4748">
        <w:rPr>
          <w:rFonts w:ascii="Century Gothic" w:hAnsi="Century Gothic"/>
          <w:sz w:val="20"/>
          <w:szCs w:val="20"/>
        </w:rPr>
        <w:t xml:space="preserve">dell’attività, a cominciare dagli </w:t>
      </w:r>
      <w:r w:rsidR="00EB4748" w:rsidRPr="001610C6">
        <w:rPr>
          <w:rFonts w:ascii="Century Gothic" w:hAnsi="Century Gothic"/>
          <w:sz w:val="20"/>
          <w:szCs w:val="20"/>
        </w:rPr>
        <w:t xml:space="preserve">utenti </w:t>
      </w:r>
      <w:r w:rsidR="00FA4581">
        <w:rPr>
          <w:rFonts w:ascii="Century Gothic" w:hAnsi="Century Gothic"/>
          <w:sz w:val="20"/>
          <w:szCs w:val="20"/>
        </w:rPr>
        <w:t>seguiti</w:t>
      </w:r>
      <w:r w:rsidR="00EB4748" w:rsidRPr="001610C6">
        <w:rPr>
          <w:rFonts w:ascii="Century Gothic" w:hAnsi="Century Gothic"/>
          <w:sz w:val="20"/>
          <w:szCs w:val="20"/>
        </w:rPr>
        <w:t>.</w:t>
      </w:r>
      <w:r w:rsidR="00EB4748">
        <w:rPr>
          <w:rFonts w:ascii="Century Gothic" w:hAnsi="Century Gothic"/>
          <w:sz w:val="20"/>
          <w:szCs w:val="20"/>
        </w:rPr>
        <w:t xml:space="preserve"> </w:t>
      </w:r>
      <w:r w:rsidR="00EB4748" w:rsidRPr="00487CC6">
        <w:rPr>
          <w:rFonts w:ascii="Century Gothic" w:hAnsi="Century Gothic"/>
          <w:sz w:val="20"/>
          <w:szCs w:val="20"/>
        </w:rPr>
        <w:t xml:space="preserve">Le </w:t>
      </w:r>
      <w:r w:rsidR="00EB4748" w:rsidRPr="002F0A11">
        <w:rPr>
          <w:rFonts w:ascii="Century Gothic" w:hAnsi="Century Gothic"/>
          <w:b/>
          <w:sz w:val="20"/>
          <w:szCs w:val="20"/>
        </w:rPr>
        <w:t xml:space="preserve">persone sordocieche e pluriminorate psicosensoriali che hanno usufruito dei vari servizi dalla Lega del Filo d’Oro </w:t>
      </w:r>
      <w:r w:rsidR="00EB4748">
        <w:rPr>
          <w:rFonts w:ascii="Century Gothic" w:hAnsi="Century Gothic"/>
          <w:b/>
          <w:sz w:val="20"/>
          <w:szCs w:val="20"/>
        </w:rPr>
        <w:t>nel corso del 2017</w:t>
      </w:r>
      <w:r w:rsidR="00EB4748" w:rsidRPr="002F0A11">
        <w:rPr>
          <w:rFonts w:ascii="Century Gothic" w:hAnsi="Century Gothic"/>
          <w:b/>
          <w:sz w:val="20"/>
          <w:szCs w:val="20"/>
        </w:rPr>
        <w:t xml:space="preserve"> sono state 8</w:t>
      </w:r>
      <w:r w:rsidR="00EB4748">
        <w:rPr>
          <w:rFonts w:ascii="Century Gothic" w:hAnsi="Century Gothic"/>
          <w:b/>
          <w:sz w:val="20"/>
          <w:szCs w:val="20"/>
        </w:rPr>
        <w:t>92</w:t>
      </w:r>
      <w:r w:rsidR="00EB4748">
        <w:rPr>
          <w:rFonts w:ascii="Century Gothic" w:hAnsi="Century Gothic"/>
          <w:sz w:val="20"/>
          <w:szCs w:val="20"/>
        </w:rPr>
        <w:t xml:space="preserve">, con un incremento </w:t>
      </w:r>
      <w:r w:rsidR="00EB4748" w:rsidRPr="00AD23DC">
        <w:rPr>
          <w:rFonts w:ascii="Century Gothic" w:hAnsi="Century Gothic"/>
          <w:sz w:val="20"/>
          <w:szCs w:val="20"/>
        </w:rPr>
        <w:t>di quasi</w:t>
      </w:r>
      <w:r w:rsidR="00EB4748">
        <w:rPr>
          <w:rFonts w:ascii="Century Gothic" w:hAnsi="Century Gothic"/>
          <w:sz w:val="20"/>
          <w:szCs w:val="20"/>
        </w:rPr>
        <w:t xml:space="preserve"> il 6% rispetto alle 844 del 2016.</w:t>
      </w:r>
    </w:p>
    <w:p w:rsidR="00EB4748" w:rsidRDefault="00EB4748" w:rsidP="00EB474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C053E6" w:rsidRPr="00C053E6" w:rsidRDefault="00C053E6" w:rsidP="00C053E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particolare, n</w:t>
      </w:r>
      <w:r w:rsidRPr="00C053E6">
        <w:rPr>
          <w:rFonts w:ascii="Century Gothic" w:hAnsi="Century Gothic"/>
          <w:sz w:val="20"/>
          <w:szCs w:val="20"/>
        </w:rPr>
        <w:t xml:space="preserve">ell’ “Unità Speciale per sordociechi e pluriminorati psicosensoriali” di Osimo, sono stati </w:t>
      </w:r>
      <w:r>
        <w:rPr>
          <w:rFonts w:ascii="Century Gothic" w:hAnsi="Century Gothic"/>
          <w:sz w:val="20"/>
          <w:szCs w:val="20"/>
        </w:rPr>
        <w:t>seguiti dai</w:t>
      </w:r>
      <w:r w:rsidRPr="00C053E6">
        <w:rPr>
          <w:rFonts w:ascii="Century Gothic" w:hAnsi="Century Gothic"/>
          <w:sz w:val="20"/>
          <w:szCs w:val="20"/>
        </w:rPr>
        <w:t xml:space="preserve"> diversi servizi del Centro complessivamente </w:t>
      </w:r>
      <w:r w:rsidRPr="00C053E6">
        <w:rPr>
          <w:rFonts w:ascii="Century Gothic" w:hAnsi="Century Gothic"/>
          <w:b/>
          <w:sz w:val="20"/>
          <w:szCs w:val="20"/>
        </w:rPr>
        <w:t xml:space="preserve">271 </w:t>
      </w:r>
      <w:r w:rsidRPr="00C053E6">
        <w:rPr>
          <w:rFonts w:ascii="Century Gothic" w:hAnsi="Century Gothic"/>
          <w:sz w:val="20"/>
          <w:szCs w:val="20"/>
        </w:rPr>
        <w:t xml:space="preserve">utenti per un totale di </w:t>
      </w:r>
      <w:r w:rsidRPr="00C053E6">
        <w:rPr>
          <w:rFonts w:ascii="Century Gothic" w:hAnsi="Century Gothic"/>
          <w:b/>
          <w:sz w:val="20"/>
          <w:szCs w:val="20"/>
        </w:rPr>
        <w:t xml:space="preserve">20.234 </w:t>
      </w:r>
      <w:r w:rsidRPr="00C053E6">
        <w:rPr>
          <w:rFonts w:ascii="Century Gothic" w:hAnsi="Century Gothic"/>
          <w:sz w:val="20"/>
          <w:szCs w:val="20"/>
        </w:rPr>
        <w:t xml:space="preserve">giornate effettive (di cui </w:t>
      </w:r>
      <w:r w:rsidRPr="00C053E6">
        <w:rPr>
          <w:rFonts w:ascii="Century Gothic" w:hAnsi="Century Gothic"/>
          <w:b/>
          <w:sz w:val="20"/>
          <w:szCs w:val="20"/>
        </w:rPr>
        <w:t>16.805</w:t>
      </w:r>
      <w:r w:rsidRPr="00C053E6">
        <w:rPr>
          <w:rFonts w:ascii="Century Gothic" w:hAnsi="Century Gothic"/>
          <w:sz w:val="20"/>
          <w:szCs w:val="20"/>
        </w:rPr>
        <w:t xml:space="preserve"> per ricoveri a tempo pieno e </w:t>
      </w:r>
      <w:r w:rsidRPr="00C053E6">
        <w:rPr>
          <w:rFonts w:ascii="Century Gothic" w:hAnsi="Century Gothic"/>
          <w:b/>
          <w:sz w:val="20"/>
          <w:szCs w:val="20"/>
        </w:rPr>
        <w:t>3.429</w:t>
      </w:r>
      <w:r w:rsidRPr="00C053E6">
        <w:rPr>
          <w:rFonts w:ascii="Century Gothic" w:hAnsi="Century Gothic"/>
          <w:sz w:val="20"/>
          <w:szCs w:val="20"/>
        </w:rPr>
        <w:t xml:space="preserve"> a degenza diurna), oltre alle ore per trattamenti ambulatoriali e domiciliari.</w:t>
      </w:r>
      <w:r>
        <w:rPr>
          <w:rFonts w:ascii="Century Gothic" w:hAnsi="Century Gothic"/>
          <w:sz w:val="20"/>
          <w:szCs w:val="20"/>
        </w:rPr>
        <w:t xml:space="preserve"> </w:t>
      </w:r>
      <w:r w:rsidRPr="00C053E6">
        <w:rPr>
          <w:rFonts w:ascii="Century Gothic" w:hAnsi="Century Gothic"/>
          <w:sz w:val="20"/>
          <w:szCs w:val="20"/>
        </w:rPr>
        <w:t xml:space="preserve">Il Servizio territoriale è stato di riferimento per </w:t>
      </w:r>
      <w:r w:rsidRPr="00C053E6">
        <w:rPr>
          <w:rFonts w:ascii="Century Gothic" w:hAnsi="Century Gothic"/>
          <w:b/>
          <w:sz w:val="20"/>
          <w:szCs w:val="20"/>
        </w:rPr>
        <w:t xml:space="preserve">42 </w:t>
      </w:r>
      <w:r>
        <w:rPr>
          <w:rFonts w:ascii="Century Gothic" w:hAnsi="Century Gothic"/>
          <w:sz w:val="20"/>
          <w:szCs w:val="20"/>
        </w:rPr>
        <w:t xml:space="preserve">utenti e le loro famiglie. </w:t>
      </w:r>
      <w:r w:rsidRPr="00C053E6">
        <w:rPr>
          <w:rFonts w:ascii="Century Gothic" w:hAnsi="Century Gothic"/>
          <w:sz w:val="20"/>
          <w:szCs w:val="20"/>
        </w:rPr>
        <w:t xml:space="preserve">Dei 271 utenti di Osimo, </w:t>
      </w:r>
      <w:r w:rsidRPr="00C053E6">
        <w:rPr>
          <w:rFonts w:ascii="Century Gothic" w:hAnsi="Century Gothic"/>
          <w:b/>
          <w:sz w:val="20"/>
          <w:szCs w:val="20"/>
        </w:rPr>
        <w:t xml:space="preserve">100 </w:t>
      </w:r>
      <w:r w:rsidRPr="00C053E6">
        <w:rPr>
          <w:rFonts w:ascii="Century Gothic" w:hAnsi="Century Gothic"/>
          <w:sz w:val="20"/>
          <w:szCs w:val="20"/>
        </w:rPr>
        <w:t xml:space="preserve">sono stati trattati dal Centro Diagnostico in regime di </w:t>
      </w:r>
      <w:r w:rsidRPr="00C053E6">
        <w:rPr>
          <w:rFonts w:ascii="Century Gothic" w:hAnsi="Century Gothic"/>
          <w:b/>
          <w:sz w:val="20"/>
          <w:szCs w:val="20"/>
        </w:rPr>
        <w:t>tempo pieno e degenza diurna</w:t>
      </w:r>
      <w:r w:rsidRPr="00C053E6">
        <w:rPr>
          <w:rFonts w:ascii="Century Gothic" w:hAnsi="Century Gothic"/>
          <w:sz w:val="20"/>
          <w:szCs w:val="20"/>
        </w:rPr>
        <w:t xml:space="preserve"> (con </w:t>
      </w:r>
      <w:r w:rsidRPr="00C053E6">
        <w:rPr>
          <w:rFonts w:ascii="Century Gothic" w:hAnsi="Century Gothic"/>
          <w:b/>
          <w:sz w:val="20"/>
          <w:szCs w:val="20"/>
        </w:rPr>
        <w:t xml:space="preserve">35 bambini </w:t>
      </w:r>
      <w:r w:rsidRPr="00C053E6">
        <w:rPr>
          <w:rFonts w:ascii="Century Gothic" w:hAnsi="Century Gothic"/>
          <w:sz w:val="20"/>
          <w:szCs w:val="20"/>
        </w:rPr>
        <w:t>fino a 4 anni). La grande maggioranza degli utenti che ha effettuato la visita proveniva da regioni del centro-sud e il 65% presentava almeno 3 minorazioni imputabili principalmente a malattie rare, sindromi e nascite premature.</w:t>
      </w:r>
    </w:p>
    <w:p w:rsidR="00C053E6" w:rsidRDefault="00C053E6" w:rsidP="00EB474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EB4748" w:rsidRDefault="00EB4748" w:rsidP="00EB4748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Nell’ultimo anno, </w:t>
      </w:r>
      <w:r w:rsidR="000E194B">
        <w:rPr>
          <w:rFonts w:ascii="Century Gothic" w:hAnsi="Century Gothic"/>
          <w:sz w:val="20"/>
          <w:szCs w:val="20"/>
        </w:rPr>
        <w:t xml:space="preserve">in cui sono ricorsi tra l’altro il 50° </w:t>
      </w:r>
      <w:r w:rsidR="00EA2B6C">
        <w:rPr>
          <w:rFonts w:ascii="Century Gothic" w:hAnsi="Century Gothic"/>
          <w:sz w:val="20"/>
          <w:szCs w:val="20"/>
        </w:rPr>
        <w:t>anniversario</w:t>
      </w:r>
      <w:r w:rsidR="000E194B" w:rsidRPr="004542B3">
        <w:rPr>
          <w:rFonts w:ascii="Century Gothic" w:hAnsi="Century Gothic"/>
          <w:bCs/>
          <w:sz w:val="20"/>
          <w:szCs w:val="20"/>
        </w:rPr>
        <w:t xml:space="preserve"> dell’attività del Centro di Riabilitazione di Osimo</w:t>
      </w:r>
      <w:r w:rsidR="000E194B">
        <w:rPr>
          <w:rFonts w:ascii="Century Gothic" w:hAnsi="Century Gothic"/>
          <w:bCs/>
          <w:sz w:val="20"/>
          <w:szCs w:val="20"/>
        </w:rPr>
        <w:t xml:space="preserve"> e </w:t>
      </w:r>
      <w:r w:rsidR="000E194B" w:rsidRPr="004542B3">
        <w:rPr>
          <w:rFonts w:ascii="Century Gothic" w:hAnsi="Century Gothic"/>
          <w:bCs/>
          <w:sz w:val="20"/>
          <w:szCs w:val="20"/>
        </w:rPr>
        <w:t xml:space="preserve">il centenario della nascita </w:t>
      </w:r>
      <w:r w:rsidR="000E194B">
        <w:rPr>
          <w:rFonts w:ascii="Century Gothic" w:hAnsi="Century Gothic"/>
          <w:bCs/>
          <w:sz w:val="20"/>
          <w:szCs w:val="20"/>
        </w:rPr>
        <w:t xml:space="preserve">di </w:t>
      </w:r>
      <w:r w:rsidR="000E194B" w:rsidRPr="004542B3">
        <w:rPr>
          <w:rFonts w:ascii="Century Gothic" w:hAnsi="Century Gothic"/>
          <w:bCs/>
          <w:sz w:val="20"/>
          <w:szCs w:val="20"/>
        </w:rPr>
        <w:t xml:space="preserve">Sabina </w:t>
      </w:r>
      <w:proofErr w:type="spellStart"/>
      <w:r w:rsidR="000E194B" w:rsidRPr="004542B3">
        <w:rPr>
          <w:rFonts w:ascii="Century Gothic" w:hAnsi="Century Gothic"/>
          <w:bCs/>
          <w:sz w:val="20"/>
          <w:szCs w:val="20"/>
        </w:rPr>
        <w:t>Santilli</w:t>
      </w:r>
      <w:proofErr w:type="spellEnd"/>
      <w:r w:rsidR="000E194B">
        <w:rPr>
          <w:rFonts w:ascii="Century Gothic" w:hAnsi="Century Gothic"/>
          <w:bCs/>
          <w:sz w:val="20"/>
          <w:szCs w:val="20"/>
        </w:rPr>
        <w:t xml:space="preserve">, </w:t>
      </w:r>
      <w:r w:rsidR="000E194B" w:rsidRPr="004542B3">
        <w:rPr>
          <w:rFonts w:ascii="Century Gothic" w:hAnsi="Century Gothic"/>
          <w:bCs/>
          <w:sz w:val="20"/>
          <w:szCs w:val="20"/>
        </w:rPr>
        <w:t>fondatrice</w:t>
      </w:r>
      <w:r w:rsidR="000E194B">
        <w:rPr>
          <w:rFonts w:ascii="Century Gothic" w:hAnsi="Century Gothic"/>
          <w:bCs/>
          <w:sz w:val="20"/>
          <w:szCs w:val="20"/>
        </w:rPr>
        <w:t xml:space="preserve"> della Lega del Filo d’Oro, </w:t>
      </w:r>
      <w:r>
        <w:rPr>
          <w:rFonts w:ascii="Century Gothic" w:hAnsi="Century Gothic"/>
          <w:sz w:val="20"/>
          <w:szCs w:val="20"/>
        </w:rPr>
        <w:t xml:space="preserve">è stato </w:t>
      </w:r>
      <w:r w:rsidRPr="004542B3">
        <w:rPr>
          <w:rFonts w:ascii="Century Gothic" w:hAnsi="Century Gothic"/>
          <w:b/>
          <w:sz w:val="20"/>
          <w:szCs w:val="20"/>
        </w:rPr>
        <w:t>inaugurat</w:t>
      </w:r>
      <w:r w:rsidR="000E194B">
        <w:rPr>
          <w:rFonts w:ascii="Century Gothic" w:hAnsi="Century Gothic"/>
          <w:b/>
          <w:sz w:val="20"/>
          <w:szCs w:val="20"/>
        </w:rPr>
        <w:t>o il primo lotto del n</w:t>
      </w:r>
      <w:r w:rsidRPr="004542B3">
        <w:rPr>
          <w:rFonts w:ascii="Century Gothic" w:hAnsi="Century Gothic"/>
          <w:b/>
          <w:sz w:val="20"/>
          <w:szCs w:val="20"/>
        </w:rPr>
        <w:t>uovo Centro Nazionale</w:t>
      </w:r>
      <w:r w:rsidR="000E194B">
        <w:rPr>
          <w:rFonts w:ascii="Century Gothic" w:hAnsi="Century Gothic"/>
          <w:sz w:val="20"/>
          <w:szCs w:val="20"/>
        </w:rPr>
        <w:t xml:space="preserve"> e si sono fatti passi avanti per la </w:t>
      </w:r>
      <w:r w:rsidR="000E194B" w:rsidRPr="000E194B">
        <w:rPr>
          <w:rFonts w:ascii="Century Gothic" w:hAnsi="Century Gothic"/>
          <w:b/>
          <w:sz w:val="20"/>
          <w:szCs w:val="20"/>
        </w:rPr>
        <w:t>revisione della legge 107/2010</w:t>
      </w:r>
      <w:r w:rsidR="000E194B">
        <w:rPr>
          <w:rFonts w:ascii="Century Gothic" w:hAnsi="Century Gothic"/>
          <w:sz w:val="20"/>
          <w:szCs w:val="20"/>
        </w:rPr>
        <w:t xml:space="preserve"> per il riconoscimento della </w:t>
      </w:r>
      <w:proofErr w:type="spellStart"/>
      <w:r w:rsidR="000E194B">
        <w:rPr>
          <w:rFonts w:ascii="Century Gothic" w:hAnsi="Century Gothic"/>
          <w:sz w:val="20"/>
          <w:szCs w:val="20"/>
        </w:rPr>
        <w:t>sordociecità</w:t>
      </w:r>
      <w:proofErr w:type="spellEnd"/>
      <w:r w:rsidR="000E194B">
        <w:rPr>
          <w:rFonts w:ascii="Century Gothic" w:hAnsi="Century Gothic"/>
          <w:sz w:val="20"/>
          <w:szCs w:val="20"/>
        </w:rPr>
        <w:t>.</w:t>
      </w:r>
    </w:p>
    <w:p w:rsidR="00EB4748" w:rsidRDefault="00EB4748" w:rsidP="000F2D2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CF0465" w:rsidRPr="00CF0465" w:rsidRDefault="00883203" w:rsidP="00EB4748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1A51AD">
        <w:rPr>
          <w:rFonts w:ascii="Century Gothic" w:hAnsi="Century Gothic"/>
          <w:i/>
          <w:sz w:val="20"/>
          <w:szCs w:val="20"/>
        </w:rPr>
        <w:t xml:space="preserve"> </w:t>
      </w:r>
      <w:r w:rsidR="001610C6" w:rsidRPr="001A51AD">
        <w:rPr>
          <w:rFonts w:ascii="Century Gothic" w:hAnsi="Century Gothic"/>
          <w:i/>
          <w:sz w:val="20"/>
          <w:szCs w:val="20"/>
        </w:rPr>
        <w:t xml:space="preserve">“Il 2017 è stato </w:t>
      </w:r>
      <w:r w:rsidRPr="001A51AD">
        <w:rPr>
          <w:rFonts w:ascii="Century Gothic" w:hAnsi="Century Gothic"/>
          <w:i/>
          <w:sz w:val="20"/>
          <w:szCs w:val="20"/>
        </w:rPr>
        <w:t xml:space="preserve">un </w:t>
      </w:r>
      <w:r w:rsidR="000B201E" w:rsidRPr="001A51AD">
        <w:rPr>
          <w:rFonts w:ascii="Century Gothic" w:hAnsi="Century Gothic"/>
          <w:i/>
          <w:sz w:val="20"/>
          <w:szCs w:val="20"/>
        </w:rPr>
        <w:t xml:space="preserve">anno </w:t>
      </w:r>
      <w:r w:rsidR="001A51AD" w:rsidRPr="001A51AD">
        <w:rPr>
          <w:rFonts w:ascii="Century Gothic" w:hAnsi="Century Gothic"/>
          <w:i/>
          <w:sz w:val="20"/>
          <w:szCs w:val="20"/>
        </w:rPr>
        <w:t>ricco di novità e cambiamenti</w:t>
      </w:r>
      <w:r w:rsidR="000B201E" w:rsidRPr="001A51AD">
        <w:rPr>
          <w:rFonts w:ascii="Century Gothic" w:hAnsi="Century Gothic"/>
          <w:i/>
          <w:sz w:val="20"/>
          <w:szCs w:val="20"/>
        </w:rPr>
        <w:t xml:space="preserve"> per </w:t>
      </w:r>
      <w:r w:rsidR="001A51AD" w:rsidRPr="001A51AD">
        <w:rPr>
          <w:rFonts w:ascii="Century Gothic" w:hAnsi="Century Gothic"/>
          <w:i/>
          <w:sz w:val="20"/>
          <w:szCs w:val="20"/>
        </w:rPr>
        <w:t>la Lega del Filo d’Oro</w:t>
      </w:r>
      <w:r w:rsidR="001A51AD">
        <w:rPr>
          <w:rFonts w:ascii="Century Gothic" w:hAnsi="Century Gothic"/>
          <w:i/>
          <w:sz w:val="20"/>
          <w:szCs w:val="20"/>
        </w:rPr>
        <w:t>”</w:t>
      </w:r>
      <w:r w:rsidR="001A51AD" w:rsidRPr="001A51AD">
        <w:rPr>
          <w:rFonts w:ascii="Century Gothic" w:hAnsi="Century Gothic"/>
          <w:i/>
          <w:sz w:val="20"/>
          <w:szCs w:val="20"/>
        </w:rPr>
        <w:t>.</w:t>
      </w:r>
      <w:r w:rsidR="001A51AD">
        <w:rPr>
          <w:rFonts w:ascii="Century Gothic" w:hAnsi="Century Gothic"/>
          <w:sz w:val="20"/>
          <w:szCs w:val="20"/>
        </w:rPr>
        <w:t xml:space="preserve"> - </w:t>
      </w:r>
      <w:r w:rsidR="001A51AD" w:rsidRPr="001A51AD">
        <w:rPr>
          <w:rFonts w:ascii="Century Gothic" w:hAnsi="Century Gothic"/>
          <w:sz w:val="20"/>
          <w:szCs w:val="20"/>
        </w:rPr>
        <w:t xml:space="preserve">ha dichiarato </w:t>
      </w:r>
      <w:r w:rsidR="001A51AD" w:rsidRPr="00EB4748">
        <w:rPr>
          <w:rFonts w:ascii="Century Gothic" w:hAnsi="Century Gothic"/>
          <w:b/>
          <w:sz w:val="20"/>
          <w:szCs w:val="20"/>
        </w:rPr>
        <w:t>Francesco Marchesi</w:t>
      </w:r>
      <w:r w:rsidR="001A51AD" w:rsidRPr="001A51AD">
        <w:rPr>
          <w:rFonts w:ascii="Century Gothic" w:hAnsi="Century Gothic"/>
          <w:sz w:val="20"/>
          <w:szCs w:val="20"/>
        </w:rPr>
        <w:t xml:space="preserve"> Presidente </w:t>
      </w:r>
      <w:r w:rsidR="001A51AD">
        <w:rPr>
          <w:rFonts w:ascii="Century Gothic" w:hAnsi="Century Gothic"/>
          <w:sz w:val="20"/>
          <w:szCs w:val="20"/>
        </w:rPr>
        <w:t>dell’</w:t>
      </w:r>
      <w:r w:rsidR="002704AB">
        <w:rPr>
          <w:rFonts w:ascii="Century Gothic" w:hAnsi="Century Gothic"/>
          <w:sz w:val="20"/>
          <w:szCs w:val="20"/>
        </w:rPr>
        <w:t>Associazione</w:t>
      </w:r>
      <w:r w:rsidR="001A51AD" w:rsidRPr="001A51AD">
        <w:rPr>
          <w:rFonts w:ascii="Century Gothic" w:hAnsi="Century Gothic"/>
          <w:sz w:val="20"/>
          <w:szCs w:val="20"/>
        </w:rPr>
        <w:t>.</w:t>
      </w:r>
      <w:r w:rsidR="001A51AD">
        <w:rPr>
          <w:rFonts w:ascii="Century Gothic" w:hAnsi="Century Gothic"/>
          <w:sz w:val="20"/>
          <w:szCs w:val="20"/>
        </w:rPr>
        <w:t xml:space="preserve"> – </w:t>
      </w:r>
      <w:r w:rsidR="001A51AD" w:rsidRPr="001A51AD">
        <w:rPr>
          <w:rFonts w:ascii="Century Gothic" w:hAnsi="Century Gothic"/>
          <w:i/>
          <w:sz w:val="20"/>
          <w:szCs w:val="20"/>
        </w:rPr>
        <w:t>“</w:t>
      </w:r>
      <w:r w:rsidR="0007734E" w:rsidRPr="001A51AD">
        <w:rPr>
          <w:rFonts w:ascii="Century Gothic" w:hAnsi="Century Gothic"/>
          <w:i/>
          <w:sz w:val="20"/>
          <w:szCs w:val="20"/>
        </w:rPr>
        <w:t xml:space="preserve">Il 1° dicembre scorso abbiamo inaugurato il primo lotto di questo nostro grande progetto che </w:t>
      </w:r>
      <w:r w:rsidR="00FA4581">
        <w:rPr>
          <w:rFonts w:ascii="Century Gothic" w:hAnsi="Century Gothic"/>
          <w:i/>
          <w:sz w:val="20"/>
          <w:szCs w:val="20"/>
        </w:rPr>
        <w:t>è il n</w:t>
      </w:r>
      <w:r w:rsidR="000E194B">
        <w:rPr>
          <w:rFonts w:ascii="Century Gothic" w:hAnsi="Century Gothic"/>
          <w:i/>
          <w:sz w:val="20"/>
          <w:szCs w:val="20"/>
        </w:rPr>
        <w:t xml:space="preserve">uovo Centro Nazionale e </w:t>
      </w:r>
      <w:r w:rsidR="001A51AD" w:rsidRPr="001A51AD">
        <w:rPr>
          <w:rFonts w:ascii="Century Gothic" w:hAnsi="Century Gothic"/>
          <w:i/>
          <w:sz w:val="20"/>
          <w:szCs w:val="20"/>
        </w:rPr>
        <w:t>i</w:t>
      </w:r>
      <w:r w:rsidR="00CF0465" w:rsidRPr="001A51AD">
        <w:rPr>
          <w:rFonts w:ascii="Century Gothic" w:hAnsi="Century Gothic"/>
          <w:bCs/>
          <w:i/>
          <w:sz w:val="20"/>
          <w:szCs w:val="20"/>
        </w:rPr>
        <w:t>mportanti segni di attenzione sono arrivati dalle più alte Istituzioni dello Stato:</w:t>
      </w:r>
      <w:r w:rsidR="00D611AC">
        <w:rPr>
          <w:rFonts w:ascii="Century Gothic" w:hAnsi="Century Gothic"/>
          <w:bCs/>
          <w:i/>
          <w:sz w:val="20"/>
          <w:szCs w:val="20"/>
        </w:rPr>
        <w:t xml:space="preserve"> una delegazione dell’Associazione è stata ricevuta dal</w:t>
      </w:r>
      <w:r w:rsidR="00B56F32">
        <w:rPr>
          <w:rFonts w:ascii="Century Gothic" w:hAnsi="Century Gothic"/>
          <w:bCs/>
          <w:i/>
          <w:sz w:val="20"/>
          <w:szCs w:val="20"/>
        </w:rPr>
        <w:t>la</w:t>
      </w:r>
      <w:r w:rsidR="00D611AC">
        <w:rPr>
          <w:rFonts w:ascii="Century Gothic" w:hAnsi="Century Gothic"/>
          <w:bCs/>
          <w:i/>
          <w:sz w:val="20"/>
          <w:szCs w:val="20"/>
        </w:rPr>
        <w:t xml:space="preserve"> allora</w:t>
      </w:r>
      <w:r w:rsidR="00EB4748">
        <w:rPr>
          <w:rFonts w:ascii="Century Gothic" w:hAnsi="Century Gothic"/>
          <w:bCs/>
          <w:i/>
          <w:sz w:val="20"/>
          <w:szCs w:val="20"/>
        </w:rPr>
        <w:t xml:space="preserve"> </w:t>
      </w:r>
      <w:r w:rsidR="00CF0465" w:rsidRPr="001A51AD">
        <w:rPr>
          <w:rFonts w:ascii="Century Gothic" w:hAnsi="Century Gothic"/>
          <w:bCs/>
          <w:i/>
          <w:sz w:val="20"/>
          <w:szCs w:val="20"/>
        </w:rPr>
        <w:t xml:space="preserve">Presidente della Camera Laura Boldrini </w:t>
      </w:r>
      <w:r w:rsidR="00D611AC">
        <w:rPr>
          <w:rFonts w:ascii="Century Gothic" w:hAnsi="Century Gothic"/>
          <w:bCs/>
          <w:i/>
          <w:sz w:val="20"/>
          <w:szCs w:val="20"/>
        </w:rPr>
        <w:t>e qualche mese dopo dal</w:t>
      </w:r>
      <w:r w:rsidR="00CF0465" w:rsidRPr="001A51AD">
        <w:rPr>
          <w:rFonts w:ascii="Century Gothic" w:hAnsi="Century Gothic"/>
          <w:bCs/>
          <w:i/>
          <w:sz w:val="20"/>
          <w:szCs w:val="20"/>
        </w:rPr>
        <w:t xml:space="preserve"> Presidente del</w:t>
      </w:r>
      <w:r w:rsidR="00D611AC">
        <w:rPr>
          <w:rFonts w:ascii="Century Gothic" w:hAnsi="Century Gothic"/>
          <w:bCs/>
          <w:i/>
          <w:sz w:val="20"/>
          <w:szCs w:val="20"/>
        </w:rPr>
        <w:t>la Repubblica Sergio Mattarella il quale ha ascoltato con interesse le</w:t>
      </w:r>
      <w:r w:rsidR="00EB4748">
        <w:rPr>
          <w:rFonts w:ascii="Century Gothic" w:hAnsi="Century Gothic"/>
          <w:bCs/>
          <w:i/>
          <w:sz w:val="20"/>
          <w:szCs w:val="20"/>
        </w:rPr>
        <w:t xml:space="preserve"> tematiche </w:t>
      </w:r>
      <w:r w:rsidR="00B56F32">
        <w:rPr>
          <w:rFonts w:ascii="Century Gothic" w:hAnsi="Century Gothic"/>
          <w:bCs/>
          <w:i/>
          <w:sz w:val="20"/>
          <w:szCs w:val="20"/>
        </w:rPr>
        <w:t>trattate</w:t>
      </w:r>
      <w:r w:rsidR="00EB4748">
        <w:rPr>
          <w:rFonts w:ascii="Century Gothic" w:hAnsi="Century Gothic"/>
          <w:bCs/>
          <w:i/>
          <w:sz w:val="20"/>
          <w:szCs w:val="20"/>
        </w:rPr>
        <w:t xml:space="preserve"> dalla Lega del Filo d</w:t>
      </w:r>
      <w:r w:rsidR="00B56F32">
        <w:rPr>
          <w:rFonts w:ascii="Century Gothic" w:hAnsi="Century Gothic"/>
          <w:bCs/>
          <w:i/>
          <w:sz w:val="20"/>
          <w:szCs w:val="20"/>
        </w:rPr>
        <w:t>’Oro rendendos</w:t>
      </w:r>
      <w:r w:rsidR="00D611AC">
        <w:rPr>
          <w:rFonts w:ascii="Century Gothic" w:hAnsi="Century Gothic"/>
          <w:bCs/>
          <w:i/>
          <w:sz w:val="20"/>
          <w:szCs w:val="20"/>
        </w:rPr>
        <w:t>i disponibile</w:t>
      </w:r>
      <w:r w:rsidR="00B56F32">
        <w:rPr>
          <w:rFonts w:ascii="Century Gothic" w:hAnsi="Century Gothic"/>
          <w:bCs/>
          <w:i/>
          <w:sz w:val="20"/>
          <w:szCs w:val="20"/>
        </w:rPr>
        <w:t xml:space="preserve"> ad ulteriori confronti</w:t>
      </w:r>
      <w:r w:rsidR="00EB4748">
        <w:rPr>
          <w:rFonts w:ascii="Century Gothic" w:hAnsi="Century Gothic"/>
          <w:bCs/>
          <w:i/>
          <w:sz w:val="20"/>
          <w:szCs w:val="20"/>
        </w:rPr>
        <w:t xml:space="preserve">. </w:t>
      </w:r>
      <w:r w:rsidR="001A51AD" w:rsidRPr="001A51AD">
        <w:rPr>
          <w:rFonts w:ascii="Century Gothic" w:hAnsi="Century Gothic"/>
          <w:bCs/>
          <w:i/>
          <w:sz w:val="20"/>
          <w:szCs w:val="20"/>
        </w:rPr>
        <w:t>Il futuro</w:t>
      </w:r>
      <w:r w:rsidR="00B06AEF">
        <w:rPr>
          <w:rFonts w:ascii="Century Gothic" w:hAnsi="Century Gothic"/>
          <w:bCs/>
          <w:i/>
          <w:sz w:val="20"/>
          <w:szCs w:val="20"/>
        </w:rPr>
        <w:t xml:space="preserve"> dell’Ente</w:t>
      </w:r>
      <w:r w:rsidR="001A51AD" w:rsidRPr="001A51AD">
        <w:rPr>
          <w:rFonts w:ascii="Century Gothic" w:hAnsi="Century Gothic"/>
          <w:bCs/>
          <w:i/>
          <w:sz w:val="20"/>
          <w:szCs w:val="20"/>
        </w:rPr>
        <w:t xml:space="preserve">, delle persone sordocieche e delle loro famiglie riparte da tutto quello che di buono è stato fatto in questi anni. La sfida </w:t>
      </w:r>
      <w:r w:rsidR="001A51AD">
        <w:rPr>
          <w:rFonts w:ascii="Century Gothic" w:hAnsi="Century Gothic"/>
          <w:bCs/>
          <w:i/>
          <w:sz w:val="20"/>
          <w:szCs w:val="20"/>
        </w:rPr>
        <w:t>di p</w:t>
      </w:r>
      <w:r w:rsidR="00B65711">
        <w:rPr>
          <w:rFonts w:ascii="Century Gothic" w:hAnsi="Century Gothic"/>
          <w:bCs/>
          <w:i/>
          <w:sz w:val="20"/>
          <w:szCs w:val="20"/>
        </w:rPr>
        <w:t xml:space="preserve">oter aiutare sempre più persone </w:t>
      </w:r>
      <w:r w:rsidR="001A51AD">
        <w:rPr>
          <w:rFonts w:ascii="Century Gothic" w:hAnsi="Century Gothic"/>
          <w:bCs/>
          <w:i/>
          <w:sz w:val="20"/>
          <w:szCs w:val="20"/>
        </w:rPr>
        <w:t>ci stimol</w:t>
      </w:r>
      <w:r w:rsidR="00B65711">
        <w:rPr>
          <w:rFonts w:ascii="Century Gothic" w:hAnsi="Century Gothic"/>
          <w:bCs/>
          <w:i/>
          <w:sz w:val="20"/>
          <w:szCs w:val="20"/>
        </w:rPr>
        <w:t>a e inorgoglisce</w:t>
      </w:r>
      <w:r w:rsidR="00DF765E">
        <w:rPr>
          <w:rFonts w:ascii="Century Gothic" w:hAnsi="Century Gothic"/>
          <w:bCs/>
          <w:i/>
          <w:sz w:val="20"/>
          <w:szCs w:val="20"/>
        </w:rPr>
        <w:t>.</w:t>
      </w:r>
      <w:r w:rsidR="00CF0465">
        <w:rPr>
          <w:rFonts w:ascii="Century Gothic" w:hAnsi="Century Gothic"/>
          <w:bCs/>
          <w:sz w:val="20"/>
          <w:szCs w:val="20"/>
        </w:rPr>
        <w:t>”</w:t>
      </w:r>
    </w:p>
    <w:p w:rsidR="00CF0465" w:rsidRDefault="00CF0465" w:rsidP="00005351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EB4748" w:rsidRDefault="00B56F32" w:rsidP="00EB4748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 la crescita della Lega del Filo </w:t>
      </w:r>
      <w:r w:rsidR="00591D89">
        <w:rPr>
          <w:rFonts w:ascii="Century Gothic" w:hAnsi="Century Gothic"/>
          <w:sz w:val="20"/>
          <w:szCs w:val="20"/>
        </w:rPr>
        <w:t xml:space="preserve">d’Oro passa anche attraverso </w:t>
      </w:r>
      <w:r>
        <w:rPr>
          <w:rFonts w:ascii="Century Gothic" w:hAnsi="Century Gothic"/>
          <w:sz w:val="20"/>
          <w:szCs w:val="20"/>
        </w:rPr>
        <w:t>i</w:t>
      </w:r>
      <w:r w:rsidR="00591D89">
        <w:rPr>
          <w:rFonts w:ascii="Century Gothic" w:hAnsi="Century Gothic"/>
          <w:b/>
          <w:sz w:val="20"/>
          <w:szCs w:val="20"/>
        </w:rPr>
        <w:t xml:space="preserve"> volontari, </w:t>
      </w:r>
      <w:r w:rsidR="00591D89" w:rsidRPr="00591D89">
        <w:rPr>
          <w:rFonts w:ascii="Century Gothic" w:hAnsi="Century Gothic"/>
          <w:sz w:val="20"/>
          <w:szCs w:val="20"/>
        </w:rPr>
        <w:t xml:space="preserve">che </w:t>
      </w:r>
      <w:r w:rsidR="00D611AC">
        <w:rPr>
          <w:rFonts w:ascii="Century Gothic" w:hAnsi="Century Gothic"/>
          <w:sz w:val="20"/>
          <w:szCs w:val="20"/>
        </w:rPr>
        <w:t>sono aumentati</w:t>
      </w:r>
      <w:r w:rsidR="00EB4748" w:rsidRPr="00591D89">
        <w:rPr>
          <w:rFonts w:ascii="Century Gothic" w:hAnsi="Century Gothic"/>
          <w:sz w:val="20"/>
          <w:szCs w:val="20"/>
        </w:rPr>
        <w:t xml:space="preserve"> dai 611 del 2016 ai 652 </w:t>
      </w:r>
      <w:r w:rsidRPr="00591D89">
        <w:rPr>
          <w:rFonts w:ascii="Century Gothic" w:hAnsi="Century Gothic"/>
          <w:sz w:val="20"/>
          <w:szCs w:val="20"/>
        </w:rPr>
        <w:t>del 2017</w:t>
      </w:r>
      <w:r w:rsidR="00591D89">
        <w:rPr>
          <w:rFonts w:ascii="Century Gothic" w:hAnsi="Century Gothic"/>
          <w:sz w:val="20"/>
          <w:szCs w:val="20"/>
        </w:rPr>
        <w:t xml:space="preserve"> e che </w:t>
      </w:r>
      <w:r>
        <w:rPr>
          <w:rFonts w:ascii="Century Gothic" w:hAnsi="Century Gothic"/>
          <w:sz w:val="20"/>
          <w:szCs w:val="20"/>
        </w:rPr>
        <w:t>rappresenta</w:t>
      </w:r>
      <w:r w:rsidR="00591D89">
        <w:rPr>
          <w:rFonts w:ascii="Century Gothic" w:hAnsi="Century Gothic"/>
          <w:sz w:val="20"/>
          <w:szCs w:val="20"/>
        </w:rPr>
        <w:t xml:space="preserve">no </w:t>
      </w:r>
      <w:r w:rsidR="00EB4748" w:rsidRPr="002F0A11">
        <w:rPr>
          <w:rFonts w:ascii="Century Gothic" w:hAnsi="Century Gothic"/>
          <w:sz w:val="20"/>
          <w:szCs w:val="20"/>
        </w:rPr>
        <w:t>un valore fondante della Lega del Filo d’Oro</w:t>
      </w:r>
      <w:r w:rsidR="00591D89">
        <w:rPr>
          <w:rFonts w:ascii="Century Gothic" w:hAnsi="Century Gothic"/>
          <w:iCs/>
          <w:sz w:val="20"/>
          <w:szCs w:val="20"/>
        </w:rPr>
        <w:t xml:space="preserve">, i </w:t>
      </w:r>
      <w:r w:rsidR="00EB4748" w:rsidRPr="00BE4180">
        <w:rPr>
          <w:rFonts w:ascii="Century Gothic" w:hAnsi="Century Gothic"/>
          <w:b/>
          <w:sz w:val="20"/>
          <w:szCs w:val="20"/>
        </w:rPr>
        <w:t>dipendenti,</w:t>
      </w:r>
      <w:r w:rsidR="00591D89">
        <w:rPr>
          <w:rFonts w:ascii="Century Gothic" w:hAnsi="Century Gothic"/>
          <w:b/>
          <w:sz w:val="20"/>
          <w:szCs w:val="20"/>
        </w:rPr>
        <w:t xml:space="preserve"> </w:t>
      </w:r>
      <w:r w:rsidR="00591D89" w:rsidRPr="00591D89">
        <w:rPr>
          <w:rFonts w:ascii="Century Gothic" w:hAnsi="Century Gothic"/>
          <w:sz w:val="20"/>
          <w:szCs w:val="20"/>
        </w:rPr>
        <w:t xml:space="preserve">il cui numero </w:t>
      </w:r>
      <w:r w:rsidR="00D611AC">
        <w:rPr>
          <w:rFonts w:ascii="Century Gothic" w:hAnsi="Century Gothic"/>
          <w:sz w:val="20"/>
          <w:szCs w:val="20"/>
        </w:rPr>
        <w:t xml:space="preserve">ha raggiunto le </w:t>
      </w:r>
      <w:r w:rsidR="00EB4748" w:rsidRPr="00591D89">
        <w:rPr>
          <w:rFonts w:ascii="Century Gothic" w:hAnsi="Century Gothic"/>
          <w:sz w:val="20"/>
          <w:szCs w:val="20"/>
        </w:rPr>
        <w:t>599</w:t>
      </w:r>
      <w:r w:rsidR="00D611AC">
        <w:rPr>
          <w:rFonts w:ascii="Century Gothic" w:hAnsi="Century Gothic"/>
          <w:sz w:val="20"/>
          <w:szCs w:val="20"/>
        </w:rPr>
        <w:t xml:space="preserve"> unità</w:t>
      </w:r>
      <w:r w:rsidR="00EB4748">
        <w:rPr>
          <w:rFonts w:ascii="Century Gothic" w:hAnsi="Century Gothic"/>
          <w:sz w:val="20"/>
          <w:szCs w:val="20"/>
        </w:rPr>
        <w:t xml:space="preserve">, </w:t>
      </w:r>
      <w:r w:rsidR="00AB1EEF">
        <w:rPr>
          <w:rFonts w:ascii="Century Gothic" w:hAnsi="Century Gothic"/>
          <w:sz w:val="20"/>
          <w:szCs w:val="20"/>
        </w:rPr>
        <w:t>tra cui gli educatori e le tante figure a co</w:t>
      </w:r>
      <w:r w:rsidR="00C053E6">
        <w:rPr>
          <w:rFonts w:ascii="Century Gothic" w:hAnsi="Century Gothic"/>
          <w:sz w:val="20"/>
          <w:szCs w:val="20"/>
        </w:rPr>
        <w:t>ntatto con gli utenti, che insieme</w:t>
      </w:r>
      <w:r w:rsidR="00AB1EEF">
        <w:rPr>
          <w:rFonts w:ascii="Century Gothic" w:hAnsi="Century Gothic"/>
          <w:sz w:val="20"/>
          <w:szCs w:val="20"/>
        </w:rPr>
        <w:t xml:space="preserve"> alla professionalità mettono cuore</w:t>
      </w:r>
      <w:r w:rsidR="00D611AC">
        <w:rPr>
          <w:rFonts w:ascii="Century Gothic" w:hAnsi="Century Gothic"/>
          <w:sz w:val="20"/>
          <w:szCs w:val="20"/>
        </w:rPr>
        <w:t xml:space="preserve"> e passione nella loro attività</w:t>
      </w:r>
      <w:r w:rsidR="00591D89">
        <w:rPr>
          <w:rFonts w:ascii="Century Gothic" w:hAnsi="Century Gothic"/>
          <w:sz w:val="20"/>
          <w:szCs w:val="20"/>
        </w:rPr>
        <w:t xml:space="preserve"> e </w:t>
      </w:r>
      <w:r w:rsidR="00591D89" w:rsidRPr="00591D89">
        <w:rPr>
          <w:rFonts w:ascii="Century Gothic" w:hAnsi="Century Gothic"/>
          <w:b/>
          <w:sz w:val="20"/>
          <w:szCs w:val="20"/>
        </w:rPr>
        <w:t xml:space="preserve">i </w:t>
      </w:r>
      <w:r w:rsidR="00931961">
        <w:rPr>
          <w:rFonts w:ascii="Century Gothic" w:hAnsi="Century Gothic"/>
          <w:b/>
          <w:sz w:val="20"/>
          <w:szCs w:val="20"/>
        </w:rPr>
        <w:t xml:space="preserve">tanti </w:t>
      </w:r>
      <w:r w:rsidR="00591D89" w:rsidRPr="00591D89">
        <w:rPr>
          <w:rFonts w:ascii="Century Gothic" w:hAnsi="Century Gothic"/>
          <w:b/>
          <w:sz w:val="20"/>
          <w:szCs w:val="20"/>
        </w:rPr>
        <w:t>sostenitori</w:t>
      </w:r>
      <w:r w:rsidR="00591D89">
        <w:rPr>
          <w:rFonts w:ascii="Century Gothic" w:hAnsi="Century Gothic"/>
          <w:sz w:val="20"/>
          <w:szCs w:val="20"/>
        </w:rPr>
        <w:t xml:space="preserve"> che</w:t>
      </w:r>
      <w:r w:rsidR="00AB1EEF">
        <w:rPr>
          <w:rFonts w:ascii="Century Gothic" w:hAnsi="Century Gothic"/>
          <w:sz w:val="20"/>
          <w:szCs w:val="20"/>
        </w:rPr>
        <w:t>,</w:t>
      </w:r>
      <w:r w:rsidR="00591D89">
        <w:rPr>
          <w:rFonts w:ascii="Century Gothic" w:hAnsi="Century Gothic"/>
          <w:sz w:val="20"/>
          <w:szCs w:val="20"/>
        </w:rPr>
        <w:t xml:space="preserve"> con oltre il 65% di ricavi provenienti da raccolta fondi</w:t>
      </w:r>
      <w:r w:rsidR="00AB1EEF">
        <w:rPr>
          <w:rFonts w:ascii="Century Gothic" w:hAnsi="Century Gothic"/>
          <w:sz w:val="20"/>
          <w:szCs w:val="20"/>
        </w:rPr>
        <w:t>,</w:t>
      </w:r>
      <w:r w:rsidR="00591D89">
        <w:rPr>
          <w:rFonts w:ascii="Century Gothic" w:hAnsi="Century Gothic"/>
          <w:sz w:val="20"/>
          <w:szCs w:val="20"/>
        </w:rPr>
        <w:t xml:space="preserve"> hanno suppor</w:t>
      </w:r>
      <w:r w:rsidR="00931961">
        <w:rPr>
          <w:rFonts w:ascii="Century Gothic" w:hAnsi="Century Gothic"/>
          <w:sz w:val="20"/>
          <w:szCs w:val="20"/>
        </w:rPr>
        <w:t>tato in maniera fattiva i progetti dell’Associazione.</w:t>
      </w:r>
    </w:p>
    <w:p w:rsidR="00005351" w:rsidRDefault="00005351" w:rsidP="00005351">
      <w:pPr>
        <w:spacing w:after="0"/>
        <w:jc w:val="both"/>
        <w:rPr>
          <w:rFonts w:ascii="Century Gothic" w:hAnsi="Century Gothic" w:cs="Calibri"/>
          <w:sz w:val="20"/>
          <w:szCs w:val="20"/>
        </w:rPr>
      </w:pPr>
    </w:p>
    <w:p w:rsidR="002704AB" w:rsidRPr="00D915E5" w:rsidRDefault="002704AB" w:rsidP="00005351">
      <w:pPr>
        <w:spacing w:after="0"/>
        <w:jc w:val="both"/>
        <w:rPr>
          <w:rFonts w:ascii="Century Gothic" w:hAnsi="Century Gothic" w:cs="Calibri"/>
          <w:i/>
          <w:sz w:val="20"/>
          <w:szCs w:val="20"/>
        </w:rPr>
      </w:pPr>
      <w:r w:rsidRPr="00D915E5">
        <w:rPr>
          <w:rFonts w:ascii="Century Gothic" w:hAnsi="Century Gothic" w:cs="Calibri"/>
          <w:i/>
          <w:sz w:val="20"/>
          <w:szCs w:val="20"/>
        </w:rPr>
        <w:t>“</w:t>
      </w:r>
      <w:r w:rsidR="00DF765E" w:rsidRPr="00D915E5">
        <w:rPr>
          <w:rFonts w:ascii="Century Gothic" w:hAnsi="Century Gothic" w:cs="Calibri"/>
          <w:i/>
          <w:sz w:val="20"/>
          <w:szCs w:val="20"/>
        </w:rPr>
        <w:t>Quello passato</w:t>
      </w:r>
      <w:r w:rsidRPr="00D915E5">
        <w:rPr>
          <w:rFonts w:ascii="Century Gothic" w:hAnsi="Century Gothic" w:cs="Calibri"/>
          <w:i/>
          <w:sz w:val="20"/>
          <w:szCs w:val="20"/>
        </w:rPr>
        <w:t xml:space="preserve"> è stato un anno di svolta per la Lega del Filo d’</w:t>
      </w:r>
      <w:r w:rsidR="00DF765E" w:rsidRPr="00D915E5">
        <w:rPr>
          <w:rFonts w:ascii="Century Gothic" w:hAnsi="Century Gothic" w:cs="Calibri"/>
          <w:i/>
          <w:sz w:val="20"/>
          <w:szCs w:val="20"/>
        </w:rPr>
        <w:t>Oro”</w:t>
      </w:r>
      <w:r w:rsidR="00DF765E">
        <w:rPr>
          <w:rFonts w:ascii="Century Gothic" w:hAnsi="Century Gothic" w:cs="Calibri"/>
          <w:sz w:val="20"/>
          <w:szCs w:val="20"/>
        </w:rPr>
        <w:t xml:space="preserve"> - </w:t>
      </w:r>
      <w:r w:rsidR="00DF765E" w:rsidRPr="00DF765E">
        <w:rPr>
          <w:rFonts w:ascii="Century Gothic" w:hAnsi="Century Gothic" w:cs="Calibri"/>
          <w:sz w:val="20"/>
          <w:szCs w:val="20"/>
        </w:rPr>
        <w:t xml:space="preserve">ha aggiunto </w:t>
      </w:r>
      <w:r w:rsidR="00DF765E" w:rsidRPr="00DF765E">
        <w:rPr>
          <w:rFonts w:ascii="Century Gothic" w:hAnsi="Century Gothic" w:cs="Calibri"/>
          <w:b/>
          <w:sz w:val="20"/>
          <w:szCs w:val="20"/>
        </w:rPr>
        <w:t>Rossano Bartoli</w:t>
      </w:r>
      <w:r w:rsidR="00DF765E" w:rsidRPr="00DF765E">
        <w:rPr>
          <w:rFonts w:ascii="Century Gothic" w:hAnsi="Century Gothic" w:cs="Calibri"/>
          <w:sz w:val="20"/>
          <w:szCs w:val="20"/>
        </w:rPr>
        <w:t>,</w:t>
      </w:r>
      <w:r w:rsidR="00DF765E">
        <w:rPr>
          <w:rFonts w:ascii="Century Gothic" w:hAnsi="Century Gothic" w:cs="Calibri"/>
          <w:sz w:val="20"/>
          <w:szCs w:val="20"/>
        </w:rPr>
        <w:t xml:space="preserve"> Segretario Generale dell’Associazione –</w:t>
      </w:r>
      <w:r w:rsidR="00C053E6">
        <w:rPr>
          <w:rFonts w:ascii="Century Gothic" w:hAnsi="Century Gothic" w:cs="Calibri"/>
          <w:sz w:val="20"/>
          <w:szCs w:val="20"/>
        </w:rPr>
        <w:t>.</w:t>
      </w:r>
      <w:r w:rsidR="00DF765E">
        <w:rPr>
          <w:rFonts w:ascii="Century Gothic" w:hAnsi="Century Gothic" w:cs="Calibri"/>
          <w:sz w:val="20"/>
          <w:szCs w:val="20"/>
        </w:rPr>
        <w:t xml:space="preserve"> </w:t>
      </w:r>
      <w:r w:rsidR="00DF765E" w:rsidRPr="00D915E5">
        <w:rPr>
          <w:rFonts w:ascii="Century Gothic" w:hAnsi="Century Gothic" w:cs="Calibri"/>
          <w:i/>
          <w:sz w:val="20"/>
          <w:szCs w:val="20"/>
        </w:rPr>
        <w:t>“</w:t>
      </w:r>
      <w:r w:rsidR="00C57939" w:rsidRPr="00D915E5">
        <w:rPr>
          <w:rFonts w:ascii="Century Gothic" w:hAnsi="Century Gothic" w:cs="Calibri"/>
          <w:i/>
          <w:sz w:val="20"/>
          <w:szCs w:val="20"/>
        </w:rPr>
        <w:t>L’apertura del</w:t>
      </w:r>
      <w:r w:rsidRPr="00D915E5">
        <w:rPr>
          <w:rFonts w:ascii="Century Gothic" w:hAnsi="Century Gothic" w:cs="Calibri"/>
          <w:i/>
          <w:sz w:val="20"/>
          <w:szCs w:val="20"/>
        </w:rPr>
        <w:t xml:space="preserve"> nuovo Centro Nazionale </w:t>
      </w:r>
      <w:r w:rsidR="00DF765E" w:rsidRPr="00D915E5">
        <w:rPr>
          <w:rFonts w:ascii="Century Gothic" w:hAnsi="Century Gothic" w:cs="Calibri"/>
          <w:i/>
          <w:sz w:val="20"/>
          <w:szCs w:val="20"/>
        </w:rPr>
        <w:t>rappresenta</w:t>
      </w:r>
      <w:r w:rsidR="00C57939" w:rsidRPr="00D915E5">
        <w:rPr>
          <w:rFonts w:ascii="Century Gothic" w:hAnsi="Century Gothic" w:cs="Calibri"/>
          <w:i/>
          <w:sz w:val="20"/>
          <w:szCs w:val="20"/>
        </w:rPr>
        <w:t xml:space="preserve"> una pietra miliare nella </w:t>
      </w:r>
      <w:r w:rsidR="00DF765E" w:rsidRPr="00D915E5">
        <w:rPr>
          <w:rFonts w:ascii="Century Gothic" w:hAnsi="Century Gothic" w:cs="Calibri"/>
          <w:i/>
          <w:sz w:val="20"/>
          <w:szCs w:val="20"/>
        </w:rPr>
        <w:t xml:space="preserve">nostra storia che </w:t>
      </w:r>
      <w:r w:rsidR="00C57939" w:rsidRPr="00D915E5">
        <w:rPr>
          <w:rFonts w:ascii="Century Gothic" w:hAnsi="Century Gothic" w:cs="Calibri"/>
          <w:i/>
          <w:sz w:val="20"/>
          <w:szCs w:val="20"/>
        </w:rPr>
        <w:t xml:space="preserve">ci permetterà </w:t>
      </w:r>
      <w:r w:rsidR="00DF765E" w:rsidRPr="00D915E5">
        <w:rPr>
          <w:rFonts w:ascii="Century Gothic" w:hAnsi="Century Gothic" w:cs="Calibri"/>
          <w:i/>
          <w:sz w:val="20"/>
          <w:szCs w:val="20"/>
        </w:rPr>
        <w:t xml:space="preserve">di accogliere e assistere un numero sempre </w:t>
      </w:r>
      <w:r w:rsidR="00DF765E" w:rsidRPr="00D915E5">
        <w:rPr>
          <w:rFonts w:ascii="Century Gothic" w:hAnsi="Century Gothic" w:cs="Calibri"/>
          <w:i/>
          <w:sz w:val="20"/>
          <w:szCs w:val="20"/>
        </w:rPr>
        <w:lastRenderedPageBreak/>
        <w:t xml:space="preserve">maggiore di persone. </w:t>
      </w:r>
      <w:r w:rsidR="00E17B92">
        <w:rPr>
          <w:rFonts w:ascii="Century Gothic" w:hAnsi="Century Gothic" w:cs="Calibri"/>
          <w:i/>
          <w:sz w:val="20"/>
          <w:szCs w:val="20"/>
        </w:rPr>
        <w:t xml:space="preserve">E’ in atto il trasferimento delle attività riabilitative nella nuova sede </w:t>
      </w:r>
      <w:r w:rsidR="00DF765E" w:rsidRPr="00D915E5">
        <w:rPr>
          <w:rFonts w:ascii="Century Gothic" w:hAnsi="Century Gothic" w:cs="Calibri"/>
          <w:i/>
          <w:sz w:val="20"/>
          <w:szCs w:val="20"/>
        </w:rPr>
        <w:t xml:space="preserve">e </w:t>
      </w:r>
      <w:r w:rsidR="00EA669E">
        <w:rPr>
          <w:rFonts w:ascii="Century Gothic" w:hAnsi="Century Gothic" w:cs="Calibri"/>
          <w:i/>
          <w:sz w:val="20"/>
          <w:szCs w:val="20"/>
        </w:rPr>
        <w:t xml:space="preserve">da circa un mese sono stati avviati </w:t>
      </w:r>
      <w:r w:rsidR="00EA669E">
        <w:rPr>
          <w:rFonts w:ascii="Century Gothic" w:hAnsi="Century Gothic" w:cs="Calibri"/>
          <w:bCs/>
          <w:i/>
          <w:sz w:val="20"/>
          <w:szCs w:val="20"/>
        </w:rPr>
        <w:t>i</w:t>
      </w:r>
      <w:r w:rsidR="002F57FD">
        <w:rPr>
          <w:rFonts w:ascii="Century Gothic" w:hAnsi="Century Gothic" w:cs="Calibri"/>
          <w:bCs/>
          <w:i/>
          <w:sz w:val="20"/>
          <w:szCs w:val="20"/>
        </w:rPr>
        <w:t xml:space="preserve"> lavori per la costruzione del secondo lotto. </w:t>
      </w:r>
      <w:r w:rsidR="00B15AF9">
        <w:rPr>
          <w:rFonts w:ascii="Century Gothic" w:hAnsi="Century Gothic" w:cs="Calibri"/>
          <w:bCs/>
          <w:i/>
          <w:sz w:val="20"/>
          <w:szCs w:val="20"/>
        </w:rPr>
        <w:t>Per</w:t>
      </w:r>
      <w:r w:rsidR="00E17B92">
        <w:rPr>
          <w:rFonts w:ascii="Century Gothic" w:hAnsi="Century Gothic" w:cs="Calibri"/>
          <w:bCs/>
          <w:i/>
          <w:sz w:val="20"/>
          <w:szCs w:val="20"/>
        </w:rPr>
        <w:t xml:space="preserve">altro ci auguriamo </w:t>
      </w:r>
      <w:r w:rsidR="00B06AEF" w:rsidRPr="00B06AEF">
        <w:rPr>
          <w:rFonts w:ascii="Century Gothic" w:hAnsi="Century Gothic" w:cs="Calibri"/>
          <w:bCs/>
          <w:i/>
          <w:sz w:val="20"/>
          <w:szCs w:val="20"/>
        </w:rPr>
        <w:t>che</w:t>
      </w:r>
      <w:r w:rsidR="00E17B92">
        <w:rPr>
          <w:rFonts w:ascii="Century Gothic" w:hAnsi="Century Gothic" w:cs="Calibri"/>
          <w:bCs/>
          <w:i/>
          <w:sz w:val="20"/>
          <w:szCs w:val="20"/>
        </w:rPr>
        <w:t xml:space="preserve"> non appena insediato, il Governo si impegni a convocare </w:t>
      </w:r>
      <w:r w:rsidR="00E17B92" w:rsidRPr="00B06AEF">
        <w:rPr>
          <w:rFonts w:ascii="Century Gothic" w:hAnsi="Century Gothic" w:cs="Calibri"/>
          <w:bCs/>
          <w:i/>
          <w:sz w:val="20"/>
          <w:szCs w:val="20"/>
        </w:rPr>
        <w:t xml:space="preserve">un tavolo tecnico per </w:t>
      </w:r>
      <w:r w:rsidR="00E17B92">
        <w:rPr>
          <w:rFonts w:ascii="Century Gothic" w:hAnsi="Century Gothic" w:cs="Calibri"/>
          <w:bCs/>
          <w:i/>
          <w:sz w:val="20"/>
          <w:szCs w:val="20"/>
        </w:rPr>
        <w:t>la r</w:t>
      </w:r>
      <w:r w:rsidR="00E17B92" w:rsidRPr="00B06AEF">
        <w:rPr>
          <w:rFonts w:ascii="Century Gothic" w:hAnsi="Century Gothic" w:cs="Calibri"/>
          <w:bCs/>
          <w:i/>
          <w:sz w:val="20"/>
          <w:szCs w:val="20"/>
        </w:rPr>
        <w:t xml:space="preserve">evisione della legge </w:t>
      </w:r>
      <w:r w:rsidR="00E17B92" w:rsidRPr="000F6451">
        <w:rPr>
          <w:rFonts w:ascii="Century Gothic" w:hAnsi="Century Gothic" w:cs="Calibri"/>
          <w:b/>
          <w:bCs/>
          <w:i/>
          <w:sz w:val="20"/>
          <w:szCs w:val="20"/>
        </w:rPr>
        <w:t xml:space="preserve">107/2010 sul riconoscimento della </w:t>
      </w:r>
      <w:proofErr w:type="spellStart"/>
      <w:r w:rsidR="00E17B92" w:rsidRPr="000F6451">
        <w:rPr>
          <w:rFonts w:ascii="Century Gothic" w:hAnsi="Century Gothic" w:cs="Calibri"/>
          <w:b/>
          <w:bCs/>
          <w:i/>
          <w:sz w:val="20"/>
          <w:szCs w:val="20"/>
        </w:rPr>
        <w:t>sordocecità</w:t>
      </w:r>
      <w:proofErr w:type="spellEnd"/>
      <w:r w:rsidR="00E17B92">
        <w:rPr>
          <w:rFonts w:ascii="Century Gothic" w:hAnsi="Century Gothic" w:cs="Calibri"/>
          <w:bCs/>
          <w:i/>
          <w:sz w:val="20"/>
          <w:szCs w:val="20"/>
        </w:rPr>
        <w:t>, così</w:t>
      </w:r>
      <w:r w:rsidR="00E17B92" w:rsidRPr="00B06AEF">
        <w:rPr>
          <w:rFonts w:ascii="Century Gothic" w:hAnsi="Century Gothic" w:cs="Calibri"/>
          <w:bCs/>
          <w:i/>
          <w:sz w:val="20"/>
          <w:szCs w:val="20"/>
        </w:rPr>
        <w:t xml:space="preserve"> </w:t>
      </w:r>
      <w:r w:rsidR="00E17B92">
        <w:rPr>
          <w:rFonts w:ascii="Century Gothic" w:hAnsi="Century Gothic" w:cs="Calibri"/>
          <w:bCs/>
          <w:i/>
          <w:sz w:val="20"/>
          <w:szCs w:val="20"/>
        </w:rPr>
        <w:t xml:space="preserve">come dall’ordine del giorno approvato dal Senato </w:t>
      </w:r>
      <w:r w:rsidR="00B06AEF" w:rsidRPr="00B06AEF">
        <w:rPr>
          <w:rFonts w:ascii="Century Gothic" w:hAnsi="Century Gothic" w:cs="Calibri"/>
          <w:bCs/>
          <w:i/>
          <w:sz w:val="20"/>
          <w:szCs w:val="20"/>
        </w:rPr>
        <w:t xml:space="preserve">nella seduta del 3 ottobre, nell’ambito della discussione sul disegno di legge per il riconoscimento </w:t>
      </w:r>
      <w:r w:rsidR="00E17B92">
        <w:rPr>
          <w:rFonts w:ascii="Century Gothic" w:hAnsi="Century Gothic" w:cs="Calibri"/>
          <w:bCs/>
          <w:i/>
          <w:sz w:val="20"/>
          <w:szCs w:val="20"/>
        </w:rPr>
        <w:t>della lingua italiana dei segni</w:t>
      </w:r>
      <w:r w:rsidR="00B06AEF" w:rsidRPr="00B06AEF">
        <w:rPr>
          <w:rFonts w:ascii="Century Gothic" w:hAnsi="Century Gothic" w:cs="Calibri"/>
          <w:bCs/>
          <w:i/>
          <w:sz w:val="20"/>
          <w:szCs w:val="20"/>
        </w:rPr>
        <w:t>.</w:t>
      </w:r>
      <w:r w:rsidR="00B06AEF">
        <w:rPr>
          <w:rFonts w:ascii="Century Gothic" w:hAnsi="Century Gothic" w:cs="Calibri"/>
          <w:bCs/>
          <w:i/>
          <w:sz w:val="20"/>
          <w:szCs w:val="20"/>
        </w:rPr>
        <w:t xml:space="preserve"> </w:t>
      </w:r>
      <w:r w:rsidR="00C57939" w:rsidRPr="00D915E5">
        <w:rPr>
          <w:rFonts w:ascii="Century Gothic" w:hAnsi="Century Gothic" w:cs="Calibri"/>
          <w:i/>
          <w:sz w:val="20"/>
          <w:szCs w:val="20"/>
        </w:rPr>
        <w:t xml:space="preserve">Sappiamo che il </w:t>
      </w:r>
      <w:r w:rsidR="00B30C34" w:rsidRPr="00D915E5">
        <w:rPr>
          <w:rFonts w:ascii="Century Gothic" w:hAnsi="Century Gothic" w:cs="Calibri"/>
          <w:i/>
          <w:sz w:val="20"/>
          <w:szCs w:val="20"/>
        </w:rPr>
        <w:t>percorso</w:t>
      </w:r>
      <w:r w:rsidR="00C57939" w:rsidRPr="00D915E5">
        <w:rPr>
          <w:rFonts w:ascii="Century Gothic" w:hAnsi="Century Gothic" w:cs="Calibri"/>
          <w:i/>
          <w:sz w:val="20"/>
          <w:szCs w:val="20"/>
        </w:rPr>
        <w:t xml:space="preserve"> da </w:t>
      </w:r>
      <w:r w:rsidR="008C7F21" w:rsidRPr="00D915E5">
        <w:rPr>
          <w:rFonts w:ascii="Century Gothic" w:hAnsi="Century Gothic" w:cs="Calibri"/>
          <w:i/>
          <w:sz w:val="20"/>
          <w:szCs w:val="20"/>
        </w:rPr>
        <w:t>fare è ancora lungo, ma la strada intrapresa è quella giusta.”</w:t>
      </w:r>
    </w:p>
    <w:p w:rsidR="00C053E6" w:rsidRDefault="00C053E6" w:rsidP="00F557B7">
      <w:pPr>
        <w:spacing w:after="0"/>
        <w:jc w:val="both"/>
        <w:rPr>
          <w:rFonts w:ascii="Century Gothic" w:hAnsi="Century Gothic" w:cs="Calibri"/>
          <w:sz w:val="20"/>
          <w:szCs w:val="20"/>
        </w:rPr>
      </w:pPr>
    </w:p>
    <w:p w:rsidR="00721839" w:rsidRDefault="00F557B7" w:rsidP="00721839">
      <w:pPr>
        <w:spacing w:after="0"/>
        <w:jc w:val="both"/>
        <w:rPr>
          <w:rFonts w:ascii="Century Gothic" w:hAnsi="Century Gothic" w:cs="Calibri"/>
          <w:sz w:val="20"/>
          <w:szCs w:val="20"/>
        </w:rPr>
      </w:pPr>
      <w:r w:rsidRPr="009B230C">
        <w:rPr>
          <w:rFonts w:ascii="Century Gothic" w:hAnsi="Century Gothic" w:cs="Calibri"/>
          <w:sz w:val="20"/>
          <w:szCs w:val="20"/>
        </w:rPr>
        <w:t xml:space="preserve">La </w:t>
      </w:r>
      <w:r w:rsidRPr="00635A18">
        <w:rPr>
          <w:rFonts w:ascii="Century Gothic" w:hAnsi="Century Gothic" w:cs="Calibri"/>
          <w:b/>
          <w:sz w:val="20"/>
          <w:szCs w:val="20"/>
        </w:rPr>
        <w:t>Lega del Filo d’Oro è oggi presente in otto regioni</w:t>
      </w:r>
      <w:r w:rsidRPr="009B230C">
        <w:rPr>
          <w:rFonts w:ascii="Century Gothic" w:hAnsi="Century Gothic" w:cs="Calibri"/>
          <w:sz w:val="20"/>
          <w:szCs w:val="20"/>
        </w:rPr>
        <w:t xml:space="preserve"> con </w:t>
      </w:r>
      <w:r w:rsidRPr="00635A18">
        <w:rPr>
          <w:rFonts w:ascii="Century Gothic" w:hAnsi="Century Gothic" w:cs="Calibri"/>
          <w:b/>
          <w:sz w:val="20"/>
          <w:szCs w:val="20"/>
        </w:rPr>
        <w:t xml:space="preserve">5 </w:t>
      </w:r>
      <w:r w:rsidR="00796BE1" w:rsidRPr="00635A18">
        <w:rPr>
          <w:rFonts w:ascii="Century Gothic" w:hAnsi="Century Gothic" w:cs="Calibri"/>
          <w:b/>
          <w:sz w:val="20"/>
          <w:szCs w:val="20"/>
        </w:rPr>
        <w:t>Centri Residenziali</w:t>
      </w:r>
      <w:r w:rsidR="00796BE1">
        <w:rPr>
          <w:rFonts w:ascii="Century Gothic" w:hAnsi="Century Gothic" w:cs="Calibri"/>
          <w:sz w:val="20"/>
          <w:szCs w:val="20"/>
        </w:rPr>
        <w:t xml:space="preserve">, </w:t>
      </w:r>
      <w:r w:rsidR="005B70F9">
        <w:rPr>
          <w:rFonts w:ascii="Century Gothic" w:hAnsi="Century Gothic" w:cs="Calibri"/>
          <w:sz w:val="20"/>
          <w:szCs w:val="20"/>
        </w:rPr>
        <w:t>con annessi Servizi T</w:t>
      </w:r>
      <w:r w:rsidRPr="009B230C">
        <w:rPr>
          <w:rFonts w:ascii="Century Gothic" w:hAnsi="Century Gothic" w:cs="Calibri"/>
          <w:sz w:val="20"/>
          <w:szCs w:val="20"/>
        </w:rPr>
        <w:t>erritoriali</w:t>
      </w:r>
      <w:r w:rsidR="00796BE1">
        <w:rPr>
          <w:rFonts w:ascii="Century Gothic" w:hAnsi="Century Gothic" w:cs="Calibri"/>
          <w:sz w:val="20"/>
          <w:szCs w:val="20"/>
        </w:rPr>
        <w:t>,</w:t>
      </w:r>
      <w:r w:rsidRPr="009B230C">
        <w:rPr>
          <w:rFonts w:ascii="Century Gothic" w:hAnsi="Century Gothic" w:cs="Calibri"/>
          <w:sz w:val="20"/>
          <w:szCs w:val="20"/>
        </w:rPr>
        <w:t xml:space="preserve"> (a Osimo, Lesmo, Modena, Molfetta e Termini Imerese) e </w:t>
      </w:r>
      <w:r w:rsidRPr="00635A18">
        <w:rPr>
          <w:rFonts w:ascii="Century Gothic" w:hAnsi="Century Gothic" w:cs="Calibri"/>
          <w:b/>
          <w:sz w:val="20"/>
          <w:szCs w:val="20"/>
        </w:rPr>
        <w:t>3 sedi territoriali</w:t>
      </w:r>
      <w:r w:rsidRPr="009B230C">
        <w:rPr>
          <w:rFonts w:ascii="Century Gothic" w:hAnsi="Century Gothic" w:cs="Calibri"/>
          <w:sz w:val="20"/>
          <w:szCs w:val="20"/>
        </w:rPr>
        <w:t xml:space="preserve"> (Roma, Napoli e Padova</w:t>
      </w:r>
      <w:r w:rsidRPr="00CA3096">
        <w:rPr>
          <w:rFonts w:ascii="Century Gothic" w:hAnsi="Century Gothic" w:cs="Calibri"/>
          <w:sz w:val="20"/>
          <w:szCs w:val="20"/>
        </w:rPr>
        <w:t>).</w:t>
      </w:r>
      <w:r w:rsidR="00346E05">
        <w:rPr>
          <w:rFonts w:ascii="Century Gothic" w:hAnsi="Century Gothic" w:cs="Calibri"/>
          <w:sz w:val="20"/>
          <w:szCs w:val="20"/>
        </w:rPr>
        <w:t xml:space="preserve"> </w:t>
      </w:r>
      <w:r w:rsidR="00721839" w:rsidRPr="00721839">
        <w:rPr>
          <w:rFonts w:ascii="Century Gothic" w:hAnsi="Century Gothic" w:cs="Calibri"/>
          <w:sz w:val="20"/>
          <w:szCs w:val="20"/>
        </w:rPr>
        <w:t xml:space="preserve">Con il nuovo Centro nazionale </w:t>
      </w:r>
      <w:r w:rsidR="00721839" w:rsidRPr="00721839">
        <w:rPr>
          <w:rFonts w:ascii="Century Gothic" w:hAnsi="Century Gothic" w:cs="Calibri"/>
          <w:b/>
          <w:sz w:val="20"/>
          <w:szCs w:val="20"/>
        </w:rPr>
        <w:t>si incrementano i posti letto</w:t>
      </w:r>
      <w:r w:rsidR="00721839" w:rsidRPr="00721839">
        <w:rPr>
          <w:rFonts w:ascii="Century Gothic" w:hAnsi="Century Gothic" w:cs="Calibri"/>
          <w:sz w:val="20"/>
          <w:szCs w:val="20"/>
        </w:rPr>
        <w:t xml:space="preserve"> (da 56 a 80) per i ricoveri a tempo pieno e quelli per la degenza diurna (fino a 20). Inoltre, </w:t>
      </w:r>
      <w:r w:rsidR="00721839" w:rsidRPr="00721839">
        <w:rPr>
          <w:rFonts w:ascii="Century Gothic" w:hAnsi="Century Gothic" w:cs="Calibri"/>
          <w:b/>
          <w:sz w:val="20"/>
          <w:szCs w:val="20"/>
        </w:rPr>
        <w:t>raddoppiano i posti del centro diagnostico</w:t>
      </w:r>
      <w:r w:rsidR="00721839" w:rsidRPr="00721839">
        <w:rPr>
          <w:rFonts w:ascii="Century Gothic" w:hAnsi="Century Gothic" w:cs="Calibri"/>
          <w:sz w:val="20"/>
          <w:szCs w:val="20"/>
        </w:rPr>
        <w:t xml:space="preserve"> (da 4 a 8), e di conseguenza </w:t>
      </w:r>
      <w:r w:rsidR="00FA4581">
        <w:rPr>
          <w:rFonts w:ascii="Century Gothic" w:hAnsi="Century Gothic" w:cs="Calibri"/>
          <w:b/>
          <w:sz w:val="20"/>
          <w:szCs w:val="20"/>
        </w:rPr>
        <w:t>si dimezzano</w:t>
      </w:r>
      <w:r w:rsidR="00721839" w:rsidRPr="00721839">
        <w:rPr>
          <w:rFonts w:ascii="Century Gothic" w:hAnsi="Century Gothic" w:cs="Calibri"/>
          <w:b/>
          <w:sz w:val="20"/>
          <w:szCs w:val="20"/>
        </w:rPr>
        <w:t xml:space="preserve"> i tempi di attesa per la valutazione iniziale</w:t>
      </w:r>
      <w:r w:rsidR="00721839" w:rsidRPr="00721839">
        <w:rPr>
          <w:rFonts w:ascii="Century Gothic" w:hAnsi="Century Gothic" w:cs="Calibri"/>
          <w:sz w:val="20"/>
          <w:szCs w:val="20"/>
        </w:rPr>
        <w:t xml:space="preserve">. Anche l’attesa per i trattamenti intensivi sarà più breve e bambini e ragazzi potranno essere seguiti più da vicino nel loro percorso. </w:t>
      </w:r>
    </w:p>
    <w:p w:rsidR="00721839" w:rsidRPr="00721839" w:rsidRDefault="00721839" w:rsidP="00721839">
      <w:pPr>
        <w:spacing w:after="0"/>
        <w:jc w:val="both"/>
        <w:rPr>
          <w:rFonts w:ascii="Century Gothic" w:hAnsi="Century Gothic" w:cs="Calibri"/>
          <w:sz w:val="20"/>
          <w:szCs w:val="20"/>
        </w:rPr>
      </w:pPr>
    </w:p>
    <w:p w:rsidR="00D344FD" w:rsidRPr="00D344FD" w:rsidRDefault="00D344FD" w:rsidP="00D344FD">
      <w:pPr>
        <w:spacing w:after="0"/>
        <w:jc w:val="both"/>
        <w:rPr>
          <w:rFonts w:ascii="Century Gothic" w:hAnsi="Century Gothic" w:cs="Calibri"/>
          <w:b/>
          <w:sz w:val="20"/>
          <w:szCs w:val="20"/>
        </w:rPr>
      </w:pPr>
      <w:r w:rsidRPr="00D344FD">
        <w:rPr>
          <w:rFonts w:ascii="Century Gothic" w:hAnsi="Century Gothic" w:cs="Calibri"/>
          <w:b/>
          <w:sz w:val="20"/>
          <w:szCs w:val="20"/>
        </w:rPr>
        <w:t xml:space="preserve">COME DESTINARE IL 5X1000 ALLA LEGA DEL FILO D’ORO </w:t>
      </w:r>
    </w:p>
    <w:p w:rsidR="00D344FD" w:rsidRPr="00D344FD" w:rsidRDefault="00D344FD" w:rsidP="00D344FD">
      <w:pPr>
        <w:spacing w:after="0"/>
        <w:jc w:val="both"/>
        <w:rPr>
          <w:rFonts w:ascii="Century Gothic" w:hAnsi="Century Gothic" w:cs="Calibri"/>
          <w:sz w:val="20"/>
          <w:szCs w:val="20"/>
        </w:rPr>
      </w:pPr>
      <w:r w:rsidRPr="00D344FD">
        <w:rPr>
          <w:rFonts w:ascii="Century Gothic" w:hAnsi="Century Gothic" w:cs="Calibri"/>
          <w:sz w:val="20"/>
          <w:szCs w:val="20"/>
        </w:rPr>
        <w:t>Per destinare alla Lega del Filo d’Oro il 5 per mille è necessario inserire in dichiarazione dei redditi il codice fiscale 80003150424, seguito dalla firma. Anche chi non fa la dichiarazione dei redditi può destinare il proprio 5 per mille, consegnando in posta o in banca la scheda in</w:t>
      </w:r>
      <w:bookmarkStart w:id="0" w:name="_GoBack"/>
      <w:bookmarkEnd w:id="0"/>
      <w:r w:rsidRPr="00D344FD">
        <w:rPr>
          <w:rFonts w:ascii="Century Gothic" w:hAnsi="Century Gothic" w:cs="Calibri"/>
          <w:sz w:val="20"/>
          <w:szCs w:val="20"/>
        </w:rPr>
        <w:t>tegrativa contenuta nel CUD.</w:t>
      </w:r>
    </w:p>
    <w:p w:rsidR="00295A25" w:rsidRPr="00295A25" w:rsidRDefault="00295A25" w:rsidP="00295A25">
      <w:pPr>
        <w:spacing w:after="0"/>
        <w:jc w:val="both"/>
        <w:rPr>
          <w:rFonts w:ascii="Century Gothic" w:hAnsi="Century Gothic" w:cs="Calibri"/>
          <w:sz w:val="20"/>
          <w:szCs w:val="20"/>
        </w:rPr>
      </w:pPr>
    </w:p>
    <w:p w:rsidR="00295A25" w:rsidRDefault="00295A25" w:rsidP="00034EA2">
      <w:pPr>
        <w:spacing w:after="0"/>
        <w:jc w:val="both"/>
        <w:rPr>
          <w:rFonts w:ascii="Century Gothic" w:hAnsi="Century Gothic" w:cs="Calibri"/>
          <w:sz w:val="20"/>
          <w:szCs w:val="20"/>
        </w:rPr>
      </w:pPr>
    </w:p>
    <w:p w:rsidR="00193793" w:rsidRDefault="00193793" w:rsidP="00034EA2">
      <w:pPr>
        <w:spacing w:after="0"/>
        <w:jc w:val="both"/>
        <w:rPr>
          <w:rFonts w:ascii="Century Gothic" w:hAnsi="Century Gothic" w:cs="Calibri"/>
          <w:sz w:val="20"/>
          <w:szCs w:val="20"/>
        </w:rPr>
      </w:pPr>
    </w:p>
    <w:p w:rsidR="00193793" w:rsidRDefault="00193793" w:rsidP="00034EA2">
      <w:pPr>
        <w:spacing w:after="0"/>
        <w:jc w:val="both"/>
        <w:rPr>
          <w:rFonts w:ascii="Century Gothic" w:hAnsi="Century Gothic" w:cs="Calibri"/>
          <w:sz w:val="20"/>
          <w:szCs w:val="20"/>
        </w:rPr>
      </w:pPr>
    </w:p>
    <w:p w:rsidR="009B6E31" w:rsidRDefault="009B6E31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346E05" w:rsidRDefault="00346E05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635A18" w:rsidRDefault="00635A18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96665C" w:rsidRPr="001A071E" w:rsidRDefault="0096665C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-----------------------------------------------------------------------------------------------------------------------------</w:t>
      </w:r>
      <w:r w:rsidR="001A071E">
        <w:rPr>
          <w:rFonts w:ascii="Century Gothic" w:hAnsi="Century Gothic" w:cs="Calibri"/>
          <w:b/>
          <w:sz w:val="16"/>
          <w:szCs w:val="16"/>
        </w:rPr>
        <w:t>------------------</w:t>
      </w:r>
    </w:p>
    <w:p w:rsidR="00354552" w:rsidRPr="001A071E" w:rsidRDefault="00354552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</w:t>
      </w:r>
      <w:r w:rsidR="00041DE2" w:rsidRPr="001A071E">
        <w:rPr>
          <w:rFonts w:ascii="Century Gothic" w:hAnsi="Century Gothic" w:cs="Calibri"/>
          <w:b/>
          <w:sz w:val="16"/>
          <w:szCs w:val="16"/>
        </w:rPr>
        <w:t xml:space="preserve"> c/o </w:t>
      </w:r>
      <w:r w:rsidRPr="001A071E">
        <w:rPr>
          <w:rFonts w:ascii="Century Gothic" w:hAnsi="Century Gothic" w:cs="Calibri"/>
          <w:b/>
          <w:sz w:val="16"/>
          <w:szCs w:val="16"/>
        </w:rPr>
        <w:t>INC- Istituto Nazionale per la Comunicazione</w:t>
      </w:r>
    </w:p>
    <w:p w:rsidR="00FE4A80" w:rsidRPr="001A071E" w:rsidRDefault="00FE4A80" w:rsidP="00041DE2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FE4A80" w:rsidRPr="001A071E" w:rsidTr="009C1DD0">
        <w:tc>
          <w:tcPr>
            <w:tcW w:w="3259" w:type="dxa"/>
            <w:shd w:val="clear" w:color="auto" w:fill="auto"/>
          </w:tcPr>
          <w:p w:rsidR="00FE4A80" w:rsidRPr="001A071E" w:rsidRDefault="00FE4A80" w:rsidP="009C1DD0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Francesca Riccardi          </w:t>
            </w:r>
          </w:p>
        </w:tc>
        <w:tc>
          <w:tcPr>
            <w:tcW w:w="3259" w:type="dxa"/>
            <w:shd w:val="clear" w:color="auto" w:fill="auto"/>
          </w:tcPr>
          <w:p w:rsidR="00FE4A80" w:rsidRPr="001A071E" w:rsidRDefault="00FE4A80" w:rsidP="009C1DD0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60" w:type="dxa"/>
            <w:shd w:val="clear" w:color="auto" w:fill="auto"/>
          </w:tcPr>
          <w:p w:rsidR="00FE4A80" w:rsidRPr="001A071E" w:rsidRDefault="00B15AF9" w:rsidP="009C1DD0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FE4A80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FE4A80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A115F0" w:rsidRPr="001A071E" w:rsidTr="009C1DD0">
        <w:tc>
          <w:tcPr>
            <w:tcW w:w="3259" w:type="dxa"/>
            <w:shd w:val="clear" w:color="auto" w:fill="auto"/>
          </w:tcPr>
          <w:p w:rsidR="00A115F0" w:rsidRPr="006B0335" w:rsidRDefault="00F844E7" w:rsidP="00A115F0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Marco Simonelli</w:t>
            </w:r>
            <w:r w:rsidR="00A115F0" w:rsidRPr="006B0335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259" w:type="dxa"/>
            <w:shd w:val="clear" w:color="auto" w:fill="auto"/>
          </w:tcPr>
          <w:p w:rsidR="00A115F0" w:rsidRPr="006B0335" w:rsidRDefault="00A115F0" w:rsidP="00F844E7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06 441608</w:t>
            </w:r>
            <w:r w:rsidR="00F844E7">
              <w:rPr>
                <w:rFonts w:ascii="Century Gothic" w:hAnsi="Century Gothic" w:cs="Calibri"/>
                <w:sz w:val="16"/>
                <w:szCs w:val="16"/>
              </w:rPr>
              <w:t>21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990770">
              <w:rPr>
                <w:rFonts w:ascii="Century Gothic" w:hAnsi="Century Gothic" w:cs="Calibri"/>
                <w:sz w:val="16"/>
                <w:szCs w:val="16"/>
              </w:rPr>
              <w:t>–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844E7" w:rsidRPr="00F844E7">
              <w:rPr>
                <w:rFonts w:ascii="Century Gothic" w:hAnsi="Century Gothic" w:cs="Calibri"/>
                <w:sz w:val="16"/>
                <w:szCs w:val="16"/>
              </w:rPr>
              <w:t>373</w:t>
            </w:r>
            <w:r w:rsidR="00F844E7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844E7" w:rsidRPr="00F844E7">
              <w:rPr>
                <w:rFonts w:ascii="Century Gothic" w:hAnsi="Century Gothic" w:cs="Calibri"/>
                <w:sz w:val="16"/>
                <w:szCs w:val="16"/>
              </w:rPr>
              <w:t>5515109</w:t>
            </w:r>
          </w:p>
        </w:tc>
        <w:tc>
          <w:tcPr>
            <w:tcW w:w="3260" w:type="dxa"/>
            <w:shd w:val="clear" w:color="auto" w:fill="auto"/>
          </w:tcPr>
          <w:p w:rsidR="00A115F0" w:rsidRPr="006B0335" w:rsidRDefault="00B15AF9" w:rsidP="00F844E7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F844E7" w:rsidRPr="00F844E7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m.simonelli</w:t>
              </w:r>
              <w:r w:rsidR="00F844E7" w:rsidRPr="0082710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@inc-comunicazione.it</w:t>
              </w:r>
            </w:hyperlink>
            <w:r w:rsidR="00A115F0" w:rsidRPr="006B0335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A115F0" w:rsidRPr="001A071E" w:rsidTr="0019789C">
        <w:trPr>
          <w:trHeight w:val="226"/>
        </w:trPr>
        <w:tc>
          <w:tcPr>
            <w:tcW w:w="3259" w:type="dxa"/>
            <w:shd w:val="clear" w:color="auto" w:fill="auto"/>
          </w:tcPr>
          <w:p w:rsidR="00A115F0" w:rsidRPr="001A071E" w:rsidRDefault="00A115F0" w:rsidP="00A115F0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259" w:type="dxa"/>
            <w:shd w:val="clear" w:color="auto" w:fill="auto"/>
          </w:tcPr>
          <w:p w:rsidR="00A115F0" w:rsidRPr="001A071E" w:rsidRDefault="003E7A81" w:rsidP="00A115F0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071 72451 – 338 </w:t>
            </w:r>
            <w:r w:rsidR="00A115F0" w:rsidRPr="001A071E"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802398</w:t>
            </w:r>
            <w:r w:rsidR="00A115F0" w:rsidRPr="001A071E">
              <w:rPr>
                <w:rFonts w:ascii="Century Gothic" w:hAnsi="Century Gothic"/>
                <w:color w:val="1F497D"/>
                <w:sz w:val="16"/>
                <w:szCs w:val="16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A115F0" w:rsidRPr="001A071E" w:rsidRDefault="00B15AF9" w:rsidP="00A115F0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A115F0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B17F1D" w:rsidRDefault="00B17F1D" w:rsidP="00635A18">
      <w:pPr>
        <w:rPr>
          <w:rFonts w:ascii="Century Gothic" w:hAnsi="Century Gothic"/>
          <w:sz w:val="18"/>
          <w:szCs w:val="18"/>
          <w:lang w:eastAsia="it-IT"/>
        </w:rPr>
      </w:pPr>
    </w:p>
    <w:sectPr w:rsidR="00B17F1D" w:rsidSect="00790911">
      <w:headerReference w:type="default" r:id="rId11"/>
      <w:pgSz w:w="11906" w:h="16838"/>
      <w:pgMar w:top="1806" w:right="1134" w:bottom="567" w:left="1134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0D" w:rsidRDefault="002C790D" w:rsidP="00D208C7">
      <w:pPr>
        <w:spacing w:after="0" w:line="240" w:lineRule="auto"/>
      </w:pPr>
      <w:r>
        <w:separator/>
      </w:r>
    </w:p>
  </w:endnote>
  <w:endnote w:type="continuationSeparator" w:id="0">
    <w:p w:rsidR="002C790D" w:rsidRDefault="002C790D" w:rsidP="00D2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0D" w:rsidRDefault="002C790D" w:rsidP="00D208C7">
      <w:pPr>
        <w:spacing w:after="0" w:line="240" w:lineRule="auto"/>
      </w:pPr>
      <w:r>
        <w:separator/>
      </w:r>
    </w:p>
  </w:footnote>
  <w:footnote w:type="continuationSeparator" w:id="0">
    <w:p w:rsidR="002C790D" w:rsidRDefault="002C790D" w:rsidP="00D20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C7" w:rsidRDefault="00663D03" w:rsidP="00D208C7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2376170</wp:posOffset>
          </wp:positionH>
          <wp:positionV relativeFrom="paragraph">
            <wp:posOffset>-82550</wp:posOffset>
          </wp:positionV>
          <wp:extent cx="1370330" cy="676910"/>
          <wp:effectExtent l="0" t="0" r="1270" b="8890"/>
          <wp:wrapTight wrapText="bothSides">
            <wp:wrapPolygon edited="0">
              <wp:start x="0" y="0"/>
              <wp:lineTo x="0" y="21276"/>
              <wp:lineTo x="21320" y="21276"/>
              <wp:lineTo x="21320" y="0"/>
              <wp:lineTo x="0" y="0"/>
            </wp:wrapPolygon>
          </wp:wrapTight>
          <wp:docPr id="1" name="Immagine 12" descr="http://www.comeedove.it/wp-content/uploads/2015/12/Logo_lega_filo_do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http://www.comeedove.it/wp-content/uploads/2015/12/Logo_lega_filo_do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2DE4"/>
    <w:multiLevelType w:val="multilevel"/>
    <w:tmpl w:val="7906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8"/>
    <w:rsid w:val="00005351"/>
    <w:rsid w:val="00005FCF"/>
    <w:rsid w:val="00021C61"/>
    <w:rsid w:val="00025BF8"/>
    <w:rsid w:val="000303D1"/>
    <w:rsid w:val="00030724"/>
    <w:rsid w:val="00034EA2"/>
    <w:rsid w:val="000410CC"/>
    <w:rsid w:val="00041DE2"/>
    <w:rsid w:val="00045508"/>
    <w:rsid w:val="00046030"/>
    <w:rsid w:val="000477DC"/>
    <w:rsid w:val="00050C94"/>
    <w:rsid w:val="00065492"/>
    <w:rsid w:val="00070B58"/>
    <w:rsid w:val="00071110"/>
    <w:rsid w:val="00073583"/>
    <w:rsid w:val="00075480"/>
    <w:rsid w:val="0007734E"/>
    <w:rsid w:val="000777AF"/>
    <w:rsid w:val="00077CF1"/>
    <w:rsid w:val="0008061A"/>
    <w:rsid w:val="00094E68"/>
    <w:rsid w:val="000B201E"/>
    <w:rsid w:val="000D6A99"/>
    <w:rsid w:val="000E194B"/>
    <w:rsid w:val="000E4667"/>
    <w:rsid w:val="000F0680"/>
    <w:rsid w:val="000F177D"/>
    <w:rsid w:val="000F2D22"/>
    <w:rsid w:val="000F46AB"/>
    <w:rsid w:val="000F6451"/>
    <w:rsid w:val="00110203"/>
    <w:rsid w:val="0011101F"/>
    <w:rsid w:val="00112BB5"/>
    <w:rsid w:val="00122B68"/>
    <w:rsid w:val="0013493D"/>
    <w:rsid w:val="0013500E"/>
    <w:rsid w:val="001413B0"/>
    <w:rsid w:val="00142304"/>
    <w:rsid w:val="00150437"/>
    <w:rsid w:val="0015640F"/>
    <w:rsid w:val="0016088D"/>
    <w:rsid w:val="001610C6"/>
    <w:rsid w:val="00164835"/>
    <w:rsid w:val="00176123"/>
    <w:rsid w:val="00181503"/>
    <w:rsid w:val="00183EB4"/>
    <w:rsid w:val="0019174D"/>
    <w:rsid w:val="00193446"/>
    <w:rsid w:val="00193793"/>
    <w:rsid w:val="0019789C"/>
    <w:rsid w:val="001A03B0"/>
    <w:rsid w:val="001A071E"/>
    <w:rsid w:val="001A51AD"/>
    <w:rsid w:val="001A6D2A"/>
    <w:rsid w:val="001B0718"/>
    <w:rsid w:val="001B0B63"/>
    <w:rsid w:val="001B3408"/>
    <w:rsid w:val="001D0060"/>
    <w:rsid w:val="001D4722"/>
    <w:rsid w:val="001D7745"/>
    <w:rsid w:val="001F1654"/>
    <w:rsid w:val="002044BA"/>
    <w:rsid w:val="00210F9F"/>
    <w:rsid w:val="0021380B"/>
    <w:rsid w:val="002157D6"/>
    <w:rsid w:val="00220831"/>
    <w:rsid w:val="0022114D"/>
    <w:rsid w:val="00223C26"/>
    <w:rsid w:val="00227C7E"/>
    <w:rsid w:val="002326D6"/>
    <w:rsid w:val="00232877"/>
    <w:rsid w:val="00233519"/>
    <w:rsid w:val="00233A2D"/>
    <w:rsid w:val="00240732"/>
    <w:rsid w:val="00245DA3"/>
    <w:rsid w:val="002601CD"/>
    <w:rsid w:val="0026593E"/>
    <w:rsid w:val="002704AB"/>
    <w:rsid w:val="00274FB5"/>
    <w:rsid w:val="00295A25"/>
    <w:rsid w:val="002C790D"/>
    <w:rsid w:val="002D1D01"/>
    <w:rsid w:val="002F0A11"/>
    <w:rsid w:val="002F2C7C"/>
    <w:rsid w:val="002F5727"/>
    <w:rsid w:val="002F57FD"/>
    <w:rsid w:val="0031693E"/>
    <w:rsid w:val="003304C7"/>
    <w:rsid w:val="00337337"/>
    <w:rsid w:val="00337F9F"/>
    <w:rsid w:val="00340D75"/>
    <w:rsid w:val="00345648"/>
    <w:rsid w:val="00345CD4"/>
    <w:rsid w:val="00346E05"/>
    <w:rsid w:val="00351794"/>
    <w:rsid w:val="00354552"/>
    <w:rsid w:val="00366288"/>
    <w:rsid w:val="00373B68"/>
    <w:rsid w:val="00386F0C"/>
    <w:rsid w:val="00387AD0"/>
    <w:rsid w:val="00387C02"/>
    <w:rsid w:val="003B69B3"/>
    <w:rsid w:val="003C2C13"/>
    <w:rsid w:val="003C4DA5"/>
    <w:rsid w:val="003D13E7"/>
    <w:rsid w:val="003E12FB"/>
    <w:rsid w:val="003E130D"/>
    <w:rsid w:val="003E37DB"/>
    <w:rsid w:val="003E5FA0"/>
    <w:rsid w:val="003E672A"/>
    <w:rsid w:val="003E7A81"/>
    <w:rsid w:val="003F12BB"/>
    <w:rsid w:val="00414659"/>
    <w:rsid w:val="00414D74"/>
    <w:rsid w:val="004251EA"/>
    <w:rsid w:val="0043366F"/>
    <w:rsid w:val="004377A9"/>
    <w:rsid w:val="00440594"/>
    <w:rsid w:val="00442236"/>
    <w:rsid w:val="00444397"/>
    <w:rsid w:val="00445353"/>
    <w:rsid w:val="0044785E"/>
    <w:rsid w:val="0045393B"/>
    <w:rsid w:val="004542B3"/>
    <w:rsid w:val="00454E38"/>
    <w:rsid w:val="00470FCE"/>
    <w:rsid w:val="00481D34"/>
    <w:rsid w:val="00482125"/>
    <w:rsid w:val="00487CC6"/>
    <w:rsid w:val="004963D4"/>
    <w:rsid w:val="004A57D5"/>
    <w:rsid w:val="004B5234"/>
    <w:rsid w:val="004B6CD3"/>
    <w:rsid w:val="004C147A"/>
    <w:rsid w:val="004C708C"/>
    <w:rsid w:val="004C7D57"/>
    <w:rsid w:val="004E1411"/>
    <w:rsid w:val="004E1752"/>
    <w:rsid w:val="004F43AF"/>
    <w:rsid w:val="004F76D8"/>
    <w:rsid w:val="0050292A"/>
    <w:rsid w:val="00506BF8"/>
    <w:rsid w:val="00507498"/>
    <w:rsid w:val="005076F0"/>
    <w:rsid w:val="005155E9"/>
    <w:rsid w:val="00517D7B"/>
    <w:rsid w:val="00522F67"/>
    <w:rsid w:val="00527D5E"/>
    <w:rsid w:val="00530D43"/>
    <w:rsid w:val="00531DB1"/>
    <w:rsid w:val="005368AC"/>
    <w:rsid w:val="00540675"/>
    <w:rsid w:val="00541BD4"/>
    <w:rsid w:val="005463D3"/>
    <w:rsid w:val="00547B55"/>
    <w:rsid w:val="005574D0"/>
    <w:rsid w:val="00557F55"/>
    <w:rsid w:val="005638AB"/>
    <w:rsid w:val="005653C1"/>
    <w:rsid w:val="005702BF"/>
    <w:rsid w:val="00577E9E"/>
    <w:rsid w:val="00582EC1"/>
    <w:rsid w:val="00584739"/>
    <w:rsid w:val="00584744"/>
    <w:rsid w:val="00591D89"/>
    <w:rsid w:val="00592D96"/>
    <w:rsid w:val="00596D31"/>
    <w:rsid w:val="005A28C3"/>
    <w:rsid w:val="005A5116"/>
    <w:rsid w:val="005A55E0"/>
    <w:rsid w:val="005B16AC"/>
    <w:rsid w:val="005B2D17"/>
    <w:rsid w:val="005B2DA4"/>
    <w:rsid w:val="005B70F9"/>
    <w:rsid w:val="005C0174"/>
    <w:rsid w:val="005C69D8"/>
    <w:rsid w:val="005C7E73"/>
    <w:rsid w:val="005D413F"/>
    <w:rsid w:val="005D6EFE"/>
    <w:rsid w:val="005E63D1"/>
    <w:rsid w:val="005E6A76"/>
    <w:rsid w:val="005E7070"/>
    <w:rsid w:val="005F0FA8"/>
    <w:rsid w:val="00601BBA"/>
    <w:rsid w:val="00602BA7"/>
    <w:rsid w:val="00607BB1"/>
    <w:rsid w:val="006119D4"/>
    <w:rsid w:val="006173D3"/>
    <w:rsid w:val="006209F0"/>
    <w:rsid w:val="00620B4E"/>
    <w:rsid w:val="0062170F"/>
    <w:rsid w:val="00626A93"/>
    <w:rsid w:val="00632229"/>
    <w:rsid w:val="00634FA7"/>
    <w:rsid w:val="00635926"/>
    <w:rsid w:val="00635A18"/>
    <w:rsid w:val="00635AC6"/>
    <w:rsid w:val="00662CD1"/>
    <w:rsid w:val="00663171"/>
    <w:rsid w:val="00663518"/>
    <w:rsid w:val="00663D03"/>
    <w:rsid w:val="00665F12"/>
    <w:rsid w:val="0066716B"/>
    <w:rsid w:val="0067130A"/>
    <w:rsid w:val="0069543D"/>
    <w:rsid w:val="006A2D88"/>
    <w:rsid w:val="006C01FA"/>
    <w:rsid w:val="006C229F"/>
    <w:rsid w:val="006D2444"/>
    <w:rsid w:val="006D36D5"/>
    <w:rsid w:val="006E0E44"/>
    <w:rsid w:val="006F0D75"/>
    <w:rsid w:val="006F55CB"/>
    <w:rsid w:val="006F5CAC"/>
    <w:rsid w:val="006F794D"/>
    <w:rsid w:val="00704619"/>
    <w:rsid w:val="00706CCF"/>
    <w:rsid w:val="00721839"/>
    <w:rsid w:val="007255A3"/>
    <w:rsid w:val="00726878"/>
    <w:rsid w:val="00731CE3"/>
    <w:rsid w:val="00732CFB"/>
    <w:rsid w:val="007341E7"/>
    <w:rsid w:val="00734C96"/>
    <w:rsid w:val="007352F9"/>
    <w:rsid w:val="00745865"/>
    <w:rsid w:val="0074697C"/>
    <w:rsid w:val="0075309A"/>
    <w:rsid w:val="00761336"/>
    <w:rsid w:val="00761F7A"/>
    <w:rsid w:val="00763C84"/>
    <w:rsid w:val="00770F4D"/>
    <w:rsid w:val="00782A99"/>
    <w:rsid w:val="007837DA"/>
    <w:rsid w:val="00784969"/>
    <w:rsid w:val="00790911"/>
    <w:rsid w:val="00792755"/>
    <w:rsid w:val="00796BE1"/>
    <w:rsid w:val="007A024F"/>
    <w:rsid w:val="007C0465"/>
    <w:rsid w:val="007C37A1"/>
    <w:rsid w:val="007D2E16"/>
    <w:rsid w:val="007D5C82"/>
    <w:rsid w:val="007E5790"/>
    <w:rsid w:val="007F01C1"/>
    <w:rsid w:val="007F72F4"/>
    <w:rsid w:val="00801235"/>
    <w:rsid w:val="008050E4"/>
    <w:rsid w:val="0080652E"/>
    <w:rsid w:val="00806AE2"/>
    <w:rsid w:val="00810C10"/>
    <w:rsid w:val="00812695"/>
    <w:rsid w:val="0081334D"/>
    <w:rsid w:val="00815972"/>
    <w:rsid w:val="008267C1"/>
    <w:rsid w:val="008269F0"/>
    <w:rsid w:val="0085009D"/>
    <w:rsid w:val="00870525"/>
    <w:rsid w:val="00883203"/>
    <w:rsid w:val="00884346"/>
    <w:rsid w:val="00887861"/>
    <w:rsid w:val="00894CB9"/>
    <w:rsid w:val="00897091"/>
    <w:rsid w:val="008A0D2F"/>
    <w:rsid w:val="008B2ECA"/>
    <w:rsid w:val="008B44C4"/>
    <w:rsid w:val="008B46F3"/>
    <w:rsid w:val="008B68A0"/>
    <w:rsid w:val="008C2F53"/>
    <w:rsid w:val="008C3598"/>
    <w:rsid w:val="008C7F21"/>
    <w:rsid w:val="008D0485"/>
    <w:rsid w:val="008D5625"/>
    <w:rsid w:val="008D6A38"/>
    <w:rsid w:val="008E19B2"/>
    <w:rsid w:val="008F6B27"/>
    <w:rsid w:val="008F7AC1"/>
    <w:rsid w:val="00903034"/>
    <w:rsid w:val="009076DF"/>
    <w:rsid w:val="00907970"/>
    <w:rsid w:val="00912C4D"/>
    <w:rsid w:val="00912D3E"/>
    <w:rsid w:val="00913939"/>
    <w:rsid w:val="00915E04"/>
    <w:rsid w:val="00926863"/>
    <w:rsid w:val="00931961"/>
    <w:rsid w:val="009322B0"/>
    <w:rsid w:val="00932F5E"/>
    <w:rsid w:val="009364BD"/>
    <w:rsid w:val="00936D3D"/>
    <w:rsid w:val="00940583"/>
    <w:rsid w:val="009410B1"/>
    <w:rsid w:val="0094400D"/>
    <w:rsid w:val="00944E56"/>
    <w:rsid w:val="00947943"/>
    <w:rsid w:val="00960212"/>
    <w:rsid w:val="0096064A"/>
    <w:rsid w:val="00961EE4"/>
    <w:rsid w:val="00965F9E"/>
    <w:rsid w:val="0096665C"/>
    <w:rsid w:val="00975073"/>
    <w:rsid w:val="009754A1"/>
    <w:rsid w:val="0097562F"/>
    <w:rsid w:val="00976426"/>
    <w:rsid w:val="009833BA"/>
    <w:rsid w:val="00986460"/>
    <w:rsid w:val="00990770"/>
    <w:rsid w:val="00992381"/>
    <w:rsid w:val="009A31E0"/>
    <w:rsid w:val="009A571A"/>
    <w:rsid w:val="009A5C74"/>
    <w:rsid w:val="009A6210"/>
    <w:rsid w:val="009B0D0C"/>
    <w:rsid w:val="009B230C"/>
    <w:rsid w:val="009B6E31"/>
    <w:rsid w:val="009C1DD0"/>
    <w:rsid w:val="009C209D"/>
    <w:rsid w:val="009C2A81"/>
    <w:rsid w:val="009C2FBA"/>
    <w:rsid w:val="009C3EDE"/>
    <w:rsid w:val="009D378E"/>
    <w:rsid w:val="009D3EDD"/>
    <w:rsid w:val="009D45E0"/>
    <w:rsid w:val="009D5D4E"/>
    <w:rsid w:val="009D66A8"/>
    <w:rsid w:val="009E162C"/>
    <w:rsid w:val="009E624E"/>
    <w:rsid w:val="009F24DF"/>
    <w:rsid w:val="009F3139"/>
    <w:rsid w:val="00A04DCD"/>
    <w:rsid w:val="00A115F0"/>
    <w:rsid w:val="00A1451D"/>
    <w:rsid w:val="00A1652E"/>
    <w:rsid w:val="00A23112"/>
    <w:rsid w:val="00A2554D"/>
    <w:rsid w:val="00A324E1"/>
    <w:rsid w:val="00A33421"/>
    <w:rsid w:val="00A41558"/>
    <w:rsid w:val="00A5225B"/>
    <w:rsid w:val="00A53173"/>
    <w:rsid w:val="00A55462"/>
    <w:rsid w:val="00A554D0"/>
    <w:rsid w:val="00A65A58"/>
    <w:rsid w:val="00A704E9"/>
    <w:rsid w:val="00A82089"/>
    <w:rsid w:val="00A83B2A"/>
    <w:rsid w:val="00A86302"/>
    <w:rsid w:val="00A865CE"/>
    <w:rsid w:val="00A86725"/>
    <w:rsid w:val="00AA7063"/>
    <w:rsid w:val="00AA7931"/>
    <w:rsid w:val="00AB0D31"/>
    <w:rsid w:val="00AB1EEF"/>
    <w:rsid w:val="00AB5C56"/>
    <w:rsid w:val="00AC16E2"/>
    <w:rsid w:val="00AD23DC"/>
    <w:rsid w:val="00AD44CF"/>
    <w:rsid w:val="00AE0C9A"/>
    <w:rsid w:val="00AE30C8"/>
    <w:rsid w:val="00AE6266"/>
    <w:rsid w:val="00B04861"/>
    <w:rsid w:val="00B06AEF"/>
    <w:rsid w:val="00B156BF"/>
    <w:rsid w:val="00B15AF9"/>
    <w:rsid w:val="00B17F1D"/>
    <w:rsid w:val="00B25AD3"/>
    <w:rsid w:val="00B30C34"/>
    <w:rsid w:val="00B35208"/>
    <w:rsid w:val="00B4383B"/>
    <w:rsid w:val="00B476BB"/>
    <w:rsid w:val="00B554A3"/>
    <w:rsid w:val="00B56F32"/>
    <w:rsid w:val="00B60022"/>
    <w:rsid w:val="00B63E98"/>
    <w:rsid w:val="00B65711"/>
    <w:rsid w:val="00B71B79"/>
    <w:rsid w:val="00B71E62"/>
    <w:rsid w:val="00B8025B"/>
    <w:rsid w:val="00B85985"/>
    <w:rsid w:val="00B868B7"/>
    <w:rsid w:val="00B87B78"/>
    <w:rsid w:val="00B90754"/>
    <w:rsid w:val="00B91171"/>
    <w:rsid w:val="00B96BEF"/>
    <w:rsid w:val="00BB0BC8"/>
    <w:rsid w:val="00BB2046"/>
    <w:rsid w:val="00BC3358"/>
    <w:rsid w:val="00BE1793"/>
    <w:rsid w:val="00BE4180"/>
    <w:rsid w:val="00C0097B"/>
    <w:rsid w:val="00C047E7"/>
    <w:rsid w:val="00C053E6"/>
    <w:rsid w:val="00C06DBD"/>
    <w:rsid w:val="00C16EF8"/>
    <w:rsid w:val="00C1708F"/>
    <w:rsid w:val="00C23FA7"/>
    <w:rsid w:val="00C25528"/>
    <w:rsid w:val="00C25A17"/>
    <w:rsid w:val="00C26366"/>
    <w:rsid w:val="00C300C9"/>
    <w:rsid w:val="00C40564"/>
    <w:rsid w:val="00C412C5"/>
    <w:rsid w:val="00C42D70"/>
    <w:rsid w:val="00C5117F"/>
    <w:rsid w:val="00C51654"/>
    <w:rsid w:val="00C5571A"/>
    <w:rsid w:val="00C57939"/>
    <w:rsid w:val="00C6258F"/>
    <w:rsid w:val="00C66AD8"/>
    <w:rsid w:val="00C72410"/>
    <w:rsid w:val="00C83628"/>
    <w:rsid w:val="00C910D2"/>
    <w:rsid w:val="00C92747"/>
    <w:rsid w:val="00CA3096"/>
    <w:rsid w:val="00CA72C1"/>
    <w:rsid w:val="00CB4A98"/>
    <w:rsid w:val="00CC24EF"/>
    <w:rsid w:val="00CC2C71"/>
    <w:rsid w:val="00CD6E43"/>
    <w:rsid w:val="00CE42ED"/>
    <w:rsid w:val="00CF0353"/>
    <w:rsid w:val="00CF0465"/>
    <w:rsid w:val="00CF1418"/>
    <w:rsid w:val="00CF4D73"/>
    <w:rsid w:val="00CF656E"/>
    <w:rsid w:val="00CF74D5"/>
    <w:rsid w:val="00CF7B30"/>
    <w:rsid w:val="00D02D24"/>
    <w:rsid w:val="00D13522"/>
    <w:rsid w:val="00D16206"/>
    <w:rsid w:val="00D1750D"/>
    <w:rsid w:val="00D208C7"/>
    <w:rsid w:val="00D26C39"/>
    <w:rsid w:val="00D31B2F"/>
    <w:rsid w:val="00D344FD"/>
    <w:rsid w:val="00D4114A"/>
    <w:rsid w:val="00D4437B"/>
    <w:rsid w:val="00D47CBB"/>
    <w:rsid w:val="00D508D4"/>
    <w:rsid w:val="00D56121"/>
    <w:rsid w:val="00D611AC"/>
    <w:rsid w:val="00D8062D"/>
    <w:rsid w:val="00D867D2"/>
    <w:rsid w:val="00D873E1"/>
    <w:rsid w:val="00D915E5"/>
    <w:rsid w:val="00D932EE"/>
    <w:rsid w:val="00D95892"/>
    <w:rsid w:val="00DA0357"/>
    <w:rsid w:val="00DB392C"/>
    <w:rsid w:val="00DB577C"/>
    <w:rsid w:val="00DB78F3"/>
    <w:rsid w:val="00DC0776"/>
    <w:rsid w:val="00DC1E06"/>
    <w:rsid w:val="00DC4403"/>
    <w:rsid w:val="00DC59DD"/>
    <w:rsid w:val="00DC60D1"/>
    <w:rsid w:val="00DC66B1"/>
    <w:rsid w:val="00DD1735"/>
    <w:rsid w:val="00DD6E00"/>
    <w:rsid w:val="00DE06EA"/>
    <w:rsid w:val="00DE36EC"/>
    <w:rsid w:val="00DF7552"/>
    <w:rsid w:val="00DF765E"/>
    <w:rsid w:val="00E00DD6"/>
    <w:rsid w:val="00E018CF"/>
    <w:rsid w:val="00E04058"/>
    <w:rsid w:val="00E14976"/>
    <w:rsid w:val="00E17B92"/>
    <w:rsid w:val="00E20B4A"/>
    <w:rsid w:val="00E279D2"/>
    <w:rsid w:val="00E314A6"/>
    <w:rsid w:val="00E32EB7"/>
    <w:rsid w:val="00E33E3A"/>
    <w:rsid w:val="00E37E67"/>
    <w:rsid w:val="00E47DF0"/>
    <w:rsid w:val="00E52B9B"/>
    <w:rsid w:val="00E545FA"/>
    <w:rsid w:val="00E56DA8"/>
    <w:rsid w:val="00E602DB"/>
    <w:rsid w:val="00E64D1F"/>
    <w:rsid w:val="00E66DF4"/>
    <w:rsid w:val="00E77F80"/>
    <w:rsid w:val="00E90D39"/>
    <w:rsid w:val="00E9124A"/>
    <w:rsid w:val="00E93160"/>
    <w:rsid w:val="00E932D3"/>
    <w:rsid w:val="00E95579"/>
    <w:rsid w:val="00E974FA"/>
    <w:rsid w:val="00EA2B6C"/>
    <w:rsid w:val="00EA4D15"/>
    <w:rsid w:val="00EA669E"/>
    <w:rsid w:val="00EB3459"/>
    <w:rsid w:val="00EB4748"/>
    <w:rsid w:val="00EC2924"/>
    <w:rsid w:val="00EC50E8"/>
    <w:rsid w:val="00EC7570"/>
    <w:rsid w:val="00EE6D88"/>
    <w:rsid w:val="00EF7F12"/>
    <w:rsid w:val="00F015ED"/>
    <w:rsid w:val="00F038D7"/>
    <w:rsid w:val="00F03D10"/>
    <w:rsid w:val="00F0570C"/>
    <w:rsid w:val="00F162E3"/>
    <w:rsid w:val="00F17931"/>
    <w:rsid w:val="00F2243B"/>
    <w:rsid w:val="00F224E6"/>
    <w:rsid w:val="00F36AE9"/>
    <w:rsid w:val="00F37AE5"/>
    <w:rsid w:val="00F4604C"/>
    <w:rsid w:val="00F557B7"/>
    <w:rsid w:val="00F623DD"/>
    <w:rsid w:val="00F73C4A"/>
    <w:rsid w:val="00F80389"/>
    <w:rsid w:val="00F80781"/>
    <w:rsid w:val="00F82D09"/>
    <w:rsid w:val="00F836B8"/>
    <w:rsid w:val="00F844E7"/>
    <w:rsid w:val="00FA1EC4"/>
    <w:rsid w:val="00FA4581"/>
    <w:rsid w:val="00FB6823"/>
    <w:rsid w:val="00FC53C8"/>
    <w:rsid w:val="00FD4431"/>
    <w:rsid w:val="00FD7B84"/>
    <w:rsid w:val="00FE4A80"/>
    <w:rsid w:val="00FE6F61"/>
    <w:rsid w:val="00FF3D83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42559D7-558E-45AD-9253-9E426191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6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5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4550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455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08C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208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208C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208C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E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41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507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75073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9750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9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brogini.c@legadelfilodo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imonelli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9ED8E-D304-44F4-B1BD-5C45FB82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6472</CharactersWithSpaces>
  <SharedDoc>false</SharedDoc>
  <HLinks>
    <vt:vector size="18" baseType="variant">
      <vt:variant>
        <vt:i4>65633</vt:i4>
      </vt:variant>
      <vt:variant>
        <vt:i4>6</vt:i4>
      </vt:variant>
      <vt:variant>
        <vt:i4>0</vt:i4>
      </vt:variant>
      <vt:variant>
        <vt:i4>5</vt:i4>
      </vt:variant>
      <vt:variant>
        <vt:lpwstr>mailto:ambrogini.c@legadelfilodoro.it</vt:lpwstr>
      </vt:variant>
      <vt:variant>
        <vt:lpwstr/>
      </vt:variant>
      <vt:variant>
        <vt:i4>2883611</vt:i4>
      </vt:variant>
      <vt:variant>
        <vt:i4>3</vt:i4>
      </vt:variant>
      <vt:variant>
        <vt:i4>0</vt:i4>
      </vt:variant>
      <vt:variant>
        <vt:i4>5</vt:i4>
      </vt:variant>
      <vt:variant>
        <vt:lpwstr>mailto:b.cimino@inc-comunicazione.it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mailto:f.riccardi@inc-comunicazione.it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F.Riccardi</dc:creator>
  <cp:keywords/>
  <dc:description/>
  <cp:lastModifiedBy>Ambrogini Chiara</cp:lastModifiedBy>
  <cp:revision>6</cp:revision>
  <cp:lastPrinted>2018-04-27T07:00:00Z</cp:lastPrinted>
  <dcterms:created xsi:type="dcterms:W3CDTF">2018-05-02T08:03:00Z</dcterms:created>
  <dcterms:modified xsi:type="dcterms:W3CDTF">2018-05-02T09:09:00Z</dcterms:modified>
</cp:coreProperties>
</file>